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035" w:rsidRDefault="00A71035"/>
    <w:p w:rsidR="007560A9" w:rsidRDefault="007560A9">
      <w:pPr>
        <w:jc w:val="center"/>
        <w:rPr>
          <w:sz w:val="18"/>
          <w:szCs w:val="18"/>
        </w:rPr>
      </w:pPr>
    </w:p>
    <w:p w:rsidR="007560A9" w:rsidRDefault="00844BF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OBAVIJEST O UGOVORU ZA RADOVE</w:t>
      </w:r>
    </w:p>
    <w:p w:rsidR="00460D8F" w:rsidRDefault="00460D8F">
      <w:pPr>
        <w:jc w:val="center"/>
        <w:rPr>
          <w:b/>
          <w:sz w:val="22"/>
          <w:szCs w:val="22"/>
        </w:rPr>
      </w:pPr>
    </w:p>
    <w:p w:rsidR="00CB573A" w:rsidRPr="00CB7C87" w:rsidRDefault="00844BF7" w:rsidP="00CB573A">
      <w:pPr>
        <w:rPr>
          <w:lang w:val="sr-Latn-RS"/>
        </w:rPr>
      </w:pPr>
      <w:proofErr w:type="spellStart"/>
      <w:r w:rsidRPr="0004680D">
        <w:rPr>
          <w:b/>
          <w:sz w:val="22"/>
          <w:szCs w:val="22"/>
        </w:rPr>
        <w:t>Naziv</w:t>
      </w:r>
      <w:proofErr w:type="spellEnd"/>
      <w:r w:rsidRPr="0004680D">
        <w:rPr>
          <w:b/>
          <w:sz w:val="22"/>
          <w:szCs w:val="22"/>
        </w:rPr>
        <w:t xml:space="preserve"> </w:t>
      </w:r>
      <w:proofErr w:type="spellStart"/>
      <w:r w:rsidRPr="0004680D">
        <w:rPr>
          <w:b/>
          <w:sz w:val="22"/>
          <w:szCs w:val="22"/>
        </w:rPr>
        <w:t>ugovora</w:t>
      </w:r>
      <w:proofErr w:type="spellEnd"/>
      <w:r w:rsidRPr="0004680D">
        <w:rPr>
          <w:b/>
          <w:sz w:val="22"/>
          <w:szCs w:val="22"/>
        </w:rPr>
        <w:t xml:space="preserve">: </w:t>
      </w:r>
      <w:proofErr w:type="spellStart"/>
      <w:r w:rsidR="00CB573A">
        <w:rPr>
          <w:b/>
        </w:rPr>
        <w:t>Adaptaciji</w:t>
      </w:r>
      <w:proofErr w:type="spellEnd"/>
      <w:r w:rsidR="00CB573A">
        <w:rPr>
          <w:b/>
        </w:rPr>
        <w:t xml:space="preserve"> </w:t>
      </w:r>
      <w:proofErr w:type="spellStart"/>
      <w:r w:rsidR="00CB573A">
        <w:rPr>
          <w:b/>
        </w:rPr>
        <w:t>i</w:t>
      </w:r>
      <w:proofErr w:type="spellEnd"/>
      <w:r w:rsidR="00CB573A">
        <w:rPr>
          <w:b/>
        </w:rPr>
        <w:t xml:space="preserve"> </w:t>
      </w:r>
      <w:proofErr w:type="spellStart"/>
      <w:r w:rsidR="00CB573A">
        <w:rPr>
          <w:b/>
        </w:rPr>
        <w:t>konzervaciji</w:t>
      </w:r>
      <w:proofErr w:type="spellEnd"/>
      <w:r w:rsidR="00CB573A">
        <w:rPr>
          <w:b/>
        </w:rPr>
        <w:t xml:space="preserve"> </w:t>
      </w:r>
      <w:proofErr w:type="spellStart"/>
      <w:r w:rsidR="00CB573A">
        <w:rPr>
          <w:b/>
        </w:rPr>
        <w:t>Kule</w:t>
      </w:r>
      <w:proofErr w:type="spellEnd"/>
      <w:r w:rsidR="00CB573A">
        <w:rPr>
          <w:b/>
        </w:rPr>
        <w:t xml:space="preserve"> 1 </w:t>
      </w:r>
      <w:proofErr w:type="spellStart"/>
      <w:r w:rsidR="00CB573A">
        <w:rPr>
          <w:b/>
        </w:rPr>
        <w:t>i</w:t>
      </w:r>
      <w:proofErr w:type="spellEnd"/>
      <w:r w:rsidR="00CB573A">
        <w:rPr>
          <w:b/>
        </w:rPr>
        <w:t xml:space="preserve"> </w:t>
      </w:r>
      <w:proofErr w:type="spellStart"/>
      <w:r w:rsidR="00CB573A">
        <w:rPr>
          <w:b/>
        </w:rPr>
        <w:t>Kule</w:t>
      </w:r>
      <w:proofErr w:type="spellEnd"/>
      <w:r w:rsidR="00CB573A">
        <w:rPr>
          <w:b/>
        </w:rPr>
        <w:t xml:space="preserve"> 2 </w:t>
      </w:r>
      <w:proofErr w:type="spellStart"/>
      <w:proofErr w:type="gramStart"/>
      <w:r w:rsidR="00CB573A">
        <w:rPr>
          <w:b/>
        </w:rPr>
        <w:t>sa</w:t>
      </w:r>
      <w:proofErr w:type="spellEnd"/>
      <w:proofErr w:type="gramEnd"/>
      <w:r w:rsidR="00CB573A">
        <w:rPr>
          <w:b/>
        </w:rPr>
        <w:t xml:space="preserve"> </w:t>
      </w:r>
      <w:proofErr w:type="spellStart"/>
      <w:r w:rsidR="00CB573A">
        <w:rPr>
          <w:b/>
        </w:rPr>
        <w:t>uređenjem</w:t>
      </w:r>
      <w:proofErr w:type="spellEnd"/>
      <w:r w:rsidR="00CB573A">
        <w:rPr>
          <w:b/>
        </w:rPr>
        <w:t xml:space="preserve"> </w:t>
      </w:r>
      <w:proofErr w:type="spellStart"/>
      <w:r w:rsidR="00CB573A">
        <w:rPr>
          <w:b/>
        </w:rPr>
        <w:t>dvorišta</w:t>
      </w:r>
      <w:proofErr w:type="spellEnd"/>
      <w:r w:rsidR="00CB573A">
        <w:rPr>
          <w:b/>
        </w:rPr>
        <w:t xml:space="preserve"> </w:t>
      </w:r>
      <w:proofErr w:type="spellStart"/>
      <w:r w:rsidR="00CB573A">
        <w:rPr>
          <w:b/>
        </w:rPr>
        <w:t>koji</w:t>
      </w:r>
      <w:proofErr w:type="spellEnd"/>
      <w:r w:rsidR="00CB573A">
        <w:rPr>
          <w:b/>
        </w:rPr>
        <w:t xml:space="preserve"> </w:t>
      </w:r>
      <w:proofErr w:type="spellStart"/>
      <w:r w:rsidR="00CB573A">
        <w:rPr>
          <w:b/>
        </w:rPr>
        <w:t>povezuje</w:t>
      </w:r>
      <w:proofErr w:type="spellEnd"/>
      <w:r w:rsidR="00CB573A">
        <w:rPr>
          <w:b/>
        </w:rPr>
        <w:t xml:space="preserve"> </w:t>
      </w:r>
      <w:proofErr w:type="spellStart"/>
      <w:r w:rsidR="00CB573A">
        <w:rPr>
          <w:b/>
        </w:rPr>
        <w:t>dvije</w:t>
      </w:r>
      <w:proofErr w:type="spellEnd"/>
      <w:r w:rsidR="00CB573A">
        <w:rPr>
          <w:b/>
        </w:rPr>
        <w:t xml:space="preserve"> </w:t>
      </w:r>
      <w:proofErr w:type="spellStart"/>
      <w:r w:rsidR="00CB573A">
        <w:rPr>
          <w:b/>
        </w:rPr>
        <w:t>kule</w:t>
      </w:r>
      <w:proofErr w:type="spellEnd"/>
      <w:r w:rsidR="00CB573A">
        <w:rPr>
          <w:b/>
        </w:rPr>
        <w:t xml:space="preserve"> </w:t>
      </w:r>
      <w:proofErr w:type="spellStart"/>
      <w:r w:rsidR="00CB573A">
        <w:rPr>
          <w:b/>
        </w:rPr>
        <w:t>na</w:t>
      </w:r>
      <w:proofErr w:type="spellEnd"/>
      <w:r w:rsidR="00CB573A">
        <w:rPr>
          <w:b/>
        </w:rPr>
        <w:t xml:space="preserve"> </w:t>
      </w:r>
      <w:proofErr w:type="spellStart"/>
      <w:r w:rsidR="00CB573A">
        <w:rPr>
          <w:b/>
        </w:rPr>
        <w:t>tvrđavi</w:t>
      </w:r>
      <w:proofErr w:type="spellEnd"/>
      <w:r w:rsidR="00CB573A">
        <w:rPr>
          <w:b/>
        </w:rPr>
        <w:t xml:space="preserve"> </w:t>
      </w:r>
      <w:proofErr w:type="spellStart"/>
      <w:r w:rsidR="00CB573A">
        <w:rPr>
          <w:b/>
        </w:rPr>
        <w:t>Kastel</w:t>
      </w:r>
      <w:proofErr w:type="spellEnd"/>
      <w:r w:rsidR="00CB573A">
        <w:rPr>
          <w:b/>
        </w:rPr>
        <w:t xml:space="preserve"> </w:t>
      </w:r>
    </w:p>
    <w:p w:rsidR="007560A9" w:rsidRDefault="00C8668A" w:rsidP="00CB573A">
      <w:pPr>
        <w:jc w:val="center"/>
        <w:rPr>
          <w:b/>
        </w:rPr>
      </w:pPr>
      <w:r>
        <w:rPr>
          <w:b/>
        </w:rPr>
        <w:t xml:space="preserve">Ref. </w:t>
      </w:r>
      <w:proofErr w:type="spellStart"/>
      <w:r>
        <w:rPr>
          <w:b/>
        </w:rPr>
        <w:t>broj</w:t>
      </w:r>
      <w:proofErr w:type="spellEnd"/>
      <w:r>
        <w:rPr>
          <w:b/>
        </w:rPr>
        <w:t xml:space="preserve">: Tender </w:t>
      </w:r>
      <w:proofErr w:type="spellStart"/>
      <w:r>
        <w:rPr>
          <w:b/>
        </w:rPr>
        <w:t>br</w:t>
      </w:r>
      <w:proofErr w:type="spellEnd"/>
      <w:r>
        <w:rPr>
          <w:b/>
        </w:rPr>
        <w:t xml:space="preserve"> </w:t>
      </w:r>
      <w:r w:rsidR="0004680D">
        <w:rPr>
          <w:b/>
        </w:rPr>
        <w:t xml:space="preserve">-HR-BA-ME-00047-GIFTSnet </w:t>
      </w:r>
    </w:p>
    <w:p w:rsidR="007560A9" w:rsidRDefault="007560A9">
      <w:pPr>
        <w:jc w:val="center"/>
        <w:rPr>
          <w:b/>
          <w:sz w:val="22"/>
          <w:szCs w:val="22"/>
        </w:rPr>
      </w:pPr>
    </w:p>
    <w:p w:rsidR="007560A9" w:rsidRDefault="00844BF7">
      <w:pPr>
        <w:jc w:val="center"/>
        <w:rPr>
          <w:sz w:val="22"/>
          <w:szCs w:val="22"/>
        </w:rPr>
      </w:pPr>
      <w:proofErr w:type="spellStart"/>
      <w:proofErr w:type="gramStart"/>
      <w:r w:rsidRPr="0004680D">
        <w:rPr>
          <w:b/>
          <w:sz w:val="22"/>
          <w:szCs w:val="22"/>
        </w:rPr>
        <w:t>Lokacija</w:t>
      </w:r>
      <w:proofErr w:type="spellEnd"/>
      <w:r w:rsidR="00CB573A">
        <w:rPr>
          <w:sz w:val="22"/>
          <w:szCs w:val="22"/>
        </w:rPr>
        <w:t xml:space="preserve">  </w:t>
      </w:r>
      <w:proofErr w:type="spellStart"/>
      <w:r w:rsidR="00CB573A">
        <w:rPr>
          <w:sz w:val="22"/>
          <w:szCs w:val="22"/>
        </w:rPr>
        <w:t>Tvrđava</w:t>
      </w:r>
      <w:proofErr w:type="spellEnd"/>
      <w:proofErr w:type="gramEnd"/>
      <w:r w:rsidR="00CB573A">
        <w:rPr>
          <w:sz w:val="22"/>
          <w:szCs w:val="22"/>
        </w:rPr>
        <w:t xml:space="preserve"> </w:t>
      </w:r>
      <w:proofErr w:type="spellStart"/>
      <w:r w:rsidR="00CB573A">
        <w:rPr>
          <w:sz w:val="22"/>
          <w:szCs w:val="22"/>
        </w:rPr>
        <w:t>Kastel</w:t>
      </w:r>
      <w:proofErr w:type="spellEnd"/>
      <w:r w:rsidR="00CB573A">
        <w:rPr>
          <w:sz w:val="22"/>
          <w:szCs w:val="22"/>
        </w:rPr>
        <w:t xml:space="preserve">, Banja Luka, </w:t>
      </w:r>
      <w:proofErr w:type="spellStart"/>
      <w:r w:rsidR="00CB573A">
        <w:rPr>
          <w:sz w:val="22"/>
          <w:szCs w:val="22"/>
        </w:rPr>
        <w:t>Republika</w:t>
      </w:r>
      <w:proofErr w:type="spellEnd"/>
      <w:r w:rsidR="00CB573A">
        <w:rPr>
          <w:sz w:val="22"/>
          <w:szCs w:val="22"/>
        </w:rPr>
        <w:t xml:space="preserve"> </w:t>
      </w:r>
      <w:proofErr w:type="spellStart"/>
      <w:r w:rsidR="00CB573A">
        <w:rPr>
          <w:sz w:val="22"/>
          <w:szCs w:val="22"/>
        </w:rPr>
        <w:t>Srpska</w:t>
      </w:r>
      <w:proofErr w:type="spellEnd"/>
      <w:r w:rsidR="00CB573A">
        <w:rPr>
          <w:sz w:val="22"/>
          <w:szCs w:val="22"/>
        </w:rPr>
        <w:t>- Bosna I Hercegovina</w:t>
      </w:r>
    </w:p>
    <w:p w:rsidR="007560A9" w:rsidRDefault="007560A9">
      <w:pPr>
        <w:ind w:left="709" w:hanging="349"/>
        <w:rPr>
          <w:b/>
          <w:sz w:val="22"/>
          <w:szCs w:val="22"/>
          <w:highlight w:val="yellow"/>
        </w:rPr>
      </w:pPr>
    </w:p>
    <w:p w:rsidR="007560A9" w:rsidRDefault="007560A9" w:rsidP="002870FC">
      <w:pPr>
        <w:rPr>
          <w:sz w:val="22"/>
          <w:szCs w:val="22"/>
        </w:rPr>
      </w:pPr>
    </w:p>
    <w:p w:rsidR="007560A9" w:rsidRDefault="00CB573A" w:rsidP="002870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2"/>
          <w:szCs w:val="22"/>
        </w:rPr>
        <w:t xml:space="preserve">Ref. </w:t>
      </w:r>
      <w:proofErr w:type="spellStart"/>
      <w:r>
        <w:rPr>
          <w:b/>
          <w:color w:val="000000"/>
          <w:sz w:val="22"/>
          <w:szCs w:val="22"/>
        </w:rPr>
        <w:t>broj</w:t>
      </w:r>
      <w:proofErr w:type="spellEnd"/>
    </w:p>
    <w:p w:rsidR="007560A9" w:rsidRPr="00460D8F" w:rsidRDefault="00255C5A" w:rsidP="002870FC">
      <w:pPr>
        <w:ind w:left="709"/>
        <w:rPr>
          <w:snapToGrid w:val="0"/>
          <w:sz w:val="22"/>
          <w:szCs w:val="22"/>
        </w:rPr>
      </w:pPr>
      <w:proofErr w:type="spellStart"/>
      <w:r>
        <w:rPr>
          <w:snapToGrid w:val="0"/>
          <w:sz w:val="22"/>
          <w:szCs w:val="22"/>
        </w:rPr>
        <w:t>Nabavka</w:t>
      </w:r>
      <w:proofErr w:type="spellEnd"/>
      <w:r>
        <w:rPr>
          <w:snapToGrid w:val="0"/>
          <w:sz w:val="22"/>
          <w:szCs w:val="22"/>
        </w:rPr>
        <w:t xml:space="preserve"> </w:t>
      </w:r>
      <w:proofErr w:type="spellStart"/>
      <w:r>
        <w:rPr>
          <w:snapToGrid w:val="0"/>
          <w:sz w:val="22"/>
          <w:szCs w:val="22"/>
        </w:rPr>
        <w:t>broj</w:t>
      </w:r>
      <w:proofErr w:type="spellEnd"/>
      <w:r>
        <w:rPr>
          <w:snapToGrid w:val="0"/>
          <w:sz w:val="22"/>
          <w:szCs w:val="22"/>
        </w:rPr>
        <w:t xml:space="preserve"> </w:t>
      </w:r>
      <w:r w:rsidR="00460D8F" w:rsidRPr="00460D8F">
        <w:rPr>
          <w:snapToGrid w:val="0"/>
          <w:sz w:val="22"/>
          <w:szCs w:val="22"/>
        </w:rPr>
        <w:t xml:space="preserve">HR-BA-ME-00047-GIFTSnet </w:t>
      </w:r>
    </w:p>
    <w:p w:rsidR="007560A9" w:rsidRDefault="00844BF7" w:rsidP="002870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b/>
          <w:color w:val="000000"/>
          <w:sz w:val="22"/>
          <w:szCs w:val="22"/>
        </w:rPr>
        <w:t>Procedura</w:t>
      </w:r>
      <w:proofErr w:type="spellEnd"/>
    </w:p>
    <w:p w:rsidR="007560A9" w:rsidRDefault="0035066D" w:rsidP="002870FC">
      <w:pPr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</w:rPr>
      </w:pPr>
      <w:proofErr w:type="spellStart"/>
      <w:r>
        <w:rPr>
          <w:color w:val="000000"/>
        </w:rPr>
        <w:t>Pojednostavljena</w:t>
      </w:r>
      <w:proofErr w:type="spellEnd"/>
    </w:p>
    <w:p w:rsidR="004C39D9" w:rsidRPr="004C39D9" w:rsidRDefault="00844BF7" w:rsidP="002870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b/>
          <w:color w:val="000000"/>
          <w:sz w:val="22"/>
          <w:szCs w:val="22"/>
        </w:rPr>
        <w:t>Naziv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programa</w:t>
      </w:r>
      <w:proofErr w:type="spellEnd"/>
    </w:p>
    <w:p w:rsidR="00B76AC2" w:rsidRDefault="0035066D" w:rsidP="002870FC">
      <w:pPr>
        <w:ind w:left="644"/>
      </w:pPr>
      <w:r>
        <w:t xml:space="preserve"> </w:t>
      </w:r>
      <w:proofErr w:type="spellStart"/>
      <w:r w:rsidR="00B76AC2" w:rsidRPr="00B76AC2">
        <w:t>Interreg</w:t>
      </w:r>
      <w:proofErr w:type="spellEnd"/>
      <w:r w:rsidR="00B76AC2" w:rsidRPr="00B76AC2">
        <w:t xml:space="preserve"> VI-</w:t>
      </w:r>
      <w:proofErr w:type="gramStart"/>
      <w:r w:rsidR="00B76AC2" w:rsidRPr="00B76AC2">
        <w:t>A</w:t>
      </w:r>
      <w:proofErr w:type="gramEnd"/>
      <w:r w:rsidR="00B76AC2" w:rsidRPr="00B76AC2">
        <w:t xml:space="preserve"> IPA program </w:t>
      </w:r>
      <w:proofErr w:type="spellStart"/>
      <w:r w:rsidR="00B76AC2" w:rsidRPr="00B76AC2">
        <w:t>Hrvatska</w:t>
      </w:r>
      <w:proofErr w:type="spellEnd"/>
      <w:r w:rsidR="00B76AC2" w:rsidRPr="00B76AC2">
        <w:t xml:space="preserve"> – Bosna </w:t>
      </w:r>
      <w:proofErr w:type="spellStart"/>
      <w:r w:rsidR="00B76AC2" w:rsidRPr="00B76AC2">
        <w:t>i</w:t>
      </w:r>
      <w:proofErr w:type="spellEnd"/>
      <w:r w:rsidR="00B76AC2" w:rsidRPr="00B76AC2">
        <w:t xml:space="preserve"> Hercegovina – </w:t>
      </w:r>
      <w:proofErr w:type="spellStart"/>
      <w:r w:rsidR="00B76AC2" w:rsidRPr="00B76AC2">
        <w:t>Crna</w:t>
      </w:r>
      <w:proofErr w:type="spellEnd"/>
      <w:r w:rsidR="00B76AC2" w:rsidRPr="00B76AC2">
        <w:t xml:space="preserve"> Gora 2021-27.</w:t>
      </w:r>
    </w:p>
    <w:p w:rsidR="007560A9" w:rsidRDefault="004C39D9" w:rsidP="002870FC">
      <w:pPr>
        <w:ind w:left="644"/>
        <w:rPr>
          <w:color w:val="000000"/>
        </w:rPr>
      </w:pPr>
      <w:r>
        <w:t xml:space="preserve"> </w:t>
      </w:r>
      <w:proofErr w:type="spellStart"/>
      <w:r w:rsidR="00844BF7">
        <w:rPr>
          <w:b/>
          <w:color w:val="000000"/>
          <w:sz w:val="22"/>
          <w:szCs w:val="22"/>
        </w:rPr>
        <w:t>Finansiranje</w:t>
      </w:r>
      <w:proofErr w:type="spellEnd"/>
    </w:p>
    <w:p w:rsidR="007560A9" w:rsidRDefault="004C39D9" w:rsidP="002870F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 w:right="360" w:hanging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proofErr w:type="spellStart"/>
      <w:r>
        <w:rPr>
          <w:color w:val="000000"/>
          <w:sz w:val="22"/>
          <w:szCs w:val="22"/>
        </w:rPr>
        <w:t>Budžetske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 w:rsidR="00255C5A">
        <w:rPr>
          <w:color w:val="000000"/>
          <w:sz w:val="22"/>
          <w:szCs w:val="22"/>
        </w:rPr>
        <w:t>linije</w:t>
      </w:r>
      <w:proofErr w:type="spellEnd"/>
      <w:r w:rsidR="00255C5A">
        <w:rPr>
          <w:color w:val="000000"/>
          <w:sz w:val="22"/>
          <w:szCs w:val="22"/>
        </w:rPr>
        <w:t xml:space="preserve"> 511200</w:t>
      </w:r>
      <w:r w:rsidR="00255C5A" w:rsidRPr="00255C5A">
        <w:rPr>
          <w:snapToGrid w:val="0"/>
          <w:sz w:val="22"/>
          <w:szCs w:val="22"/>
        </w:rPr>
        <w:t>- 0820</w:t>
      </w:r>
    </w:p>
    <w:p w:rsidR="007560A9" w:rsidRPr="004C39D9" w:rsidRDefault="00844BF7" w:rsidP="002870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 w:rsidRPr="004C39D9">
        <w:rPr>
          <w:b/>
          <w:color w:val="000000"/>
          <w:sz w:val="22"/>
          <w:szCs w:val="22"/>
        </w:rPr>
        <w:t>Ugovorni</w:t>
      </w:r>
      <w:proofErr w:type="spellEnd"/>
      <w:r w:rsidRPr="004C39D9">
        <w:rPr>
          <w:b/>
          <w:color w:val="000000"/>
          <w:sz w:val="22"/>
          <w:szCs w:val="22"/>
        </w:rPr>
        <w:t xml:space="preserve"> organ (partner </w:t>
      </w:r>
      <w:proofErr w:type="spellStart"/>
      <w:r w:rsidRPr="004C39D9">
        <w:rPr>
          <w:b/>
          <w:color w:val="000000"/>
          <w:sz w:val="22"/>
          <w:szCs w:val="22"/>
        </w:rPr>
        <w:t>na</w:t>
      </w:r>
      <w:proofErr w:type="spellEnd"/>
      <w:r w:rsidRPr="004C39D9">
        <w:rPr>
          <w:b/>
          <w:color w:val="000000"/>
          <w:sz w:val="22"/>
          <w:szCs w:val="22"/>
        </w:rPr>
        <w:t xml:space="preserve"> </w:t>
      </w:r>
      <w:proofErr w:type="spellStart"/>
      <w:r w:rsidRPr="004C39D9">
        <w:rPr>
          <w:b/>
          <w:color w:val="000000"/>
          <w:sz w:val="22"/>
          <w:szCs w:val="22"/>
        </w:rPr>
        <w:t>projektu</w:t>
      </w:r>
      <w:proofErr w:type="spellEnd"/>
      <w:r w:rsidRPr="004C39D9">
        <w:rPr>
          <w:b/>
          <w:color w:val="000000"/>
          <w:sz w:val="22"/>
          <w:szCs w:val="22"/>
        </w:rPr>
        <w:t>)</w:t>
      </w:r>
    </w:p>
    <w:p w:rsidR="00460D8F" w:rsidRPr="00460D8F" w:rsidRDefault="00460D8F" w:rsidP="001A1F74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09" w:right="360" w:hanging="360"/>
        <w:rPr>
          <w:sz w:val="22"/>
          <w:szCs w:val="22"/>
        </w:rPr>
      </w:pPr>
    </w:p>
    <w:p w:rsidR="0035066D" w:rsidRDefault="00460D8F" w:rsidP="00CB573A">
      <w:proofErr w:type="spellStart"/>
      <w:r w:rsidRPr="00460D8F">
        <w:rPr>
          <w:sz w:val="22"/>
          <w:szCs w:val="22"/>
        </w:rPr>
        <w:t>Adresa</w:t>
      </w:r>
      <w:proofErr w:type="spellEnd"/>
      <w:r w:rsidRPr="00460D8F">
        <w:rPr>
          <w:sz w:val="22"/>
          <w:szCs w:val="22"/>
        </w:rPr>
        <w:t xml:space="preserve">: </w:t>
      </w:r>
      <w:proofErr w:type="spellStart"/>
      <w:r w:rsidR="00CB573A">
        <w:t>Trg</w:t>
      </w:r>
      <w:proofErr w:type="spellEnd"/>
      <w:r w:rsidR="00CB573A">
        <w:t xml:space="preserve"> </w:t>
      </w:r>
      <w:proofErr w:type="spellStart"/>
      <w:r w:rsidR="00CB573A">
        <w:t>srpskih</w:t>
      </w:r>
      <w:proofErr w:type="spellEnd"/>
      <w:r w:rsidR="00CB573A">
        <w:t xml:space="preserve"> </w:t>
      </w:r>
      <w:proofErr w:type="spellStart"/>
      <w:r w:rsidR="00CB573A">
        <w:t>vladara</w:t>
      </w:r>
      <w:proofErr w:type="spellEnd"/>
      <w:r w:rsidR="00CB573A">
        <w:t xml:space="preserve"> 1, </w:t>
      </w:r>
    </w:p>
    <w:p w:rsidR="00CB573A" w:rsidRPr="000D4939" w:rsidRDefault="00CB573A" w:rsidP="00CB573A">
      <w:r>
        <w:t xml:space="preserve">78 000 Banja </w:t>
      </w:r>
      <w:proofErr w:type="gramStart"/>
      <w:r>
        <w:t>Luka ,</w:t>
      </w:r>
      <w:proofErr w:type="gramEnd"/>
      <w:r>
        <w:t xml:space="preserve"> RS-</w:t>
      </w:r>
      <w:proofErr w:type="spellStart"/>
      <w:r>
        <w:t>BiH</w:t>
      </w:r>
      <w:proofErr w:type="spellEnd"/>
    </w:p>
    <w:p w:rsidR="00460D8F" w:rsidRDefault="00460D8F" w:rsidP="00460D8F">
      <w:pPr>
        <w:pBdr>
          <w:top w:val="nil"/>
          <w:left w:val="nil"/>
          <w:bottom w:val="nil"/>
          <w:right w:val="nil"/>
          <w:between w:val="nil"/>
        </w:pBdr>
        <w:ind w:left="709" w:right="360" w:hanging="360"/>
        <w:rPr>
          <w:color w:val="000000"/>
          <w:sz w:val="22"/>
          <w:szCs w:val="22"/>
        </w:rPr>
      </w:pPr>
    </w:p>
    <w:p w:rsidR="00E160F7" w:rsidRDefault="00E160F7">
      <w:pPr>
        <w:keepNext/>
        <w:widowControl/>
        <w:ind w:left="357"/>
        <w:jc w:val="center"/>
        <w:rPr>
          <w:b/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hidden="0" allowOverlap="1" wp14:anchorId="3B58A06C" wp14:editId="12F2616C">
                <wp:simplePos x="0" y="0"/>
                <wp:positionH relativeFrom="margin">
                  <wp:posOffset>82550</wp:posOffset>
                </wp:positionH>
                <wp:positionV relativeFrom="paragraph">
                  <wp:posOffset>17145</wp:posOffset>
                </wp:positionV>
                <wp:extent cx="5943600" cy="22225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222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2225" cap="flat" cmpd="sng">
                          <a:solidFill>
                            <a:srgbClr val="D4D4D4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6872B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6.5pt;margin-top:1.35pt;width:468pt;height:1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" filled="t" strokecolor="#d4d4d4" strokeweight="1.75pt">
                <v:stroke joinstyle="miter"/>
                <w10:wrap anchorx="margin"/>
              </v:shape>
            </w:pict>
          </mc:Fallback>
        </mc:AlternateContent>
      </w:r>
    </w:p>
    <w:p w:rsidR="00E160F7" w:rsidRDefault="00844BF7">
      <w:pPr>
        <w:keepNext/>
        <w:widowControl/>
        <w:ind w:left="3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SPECIFIKACIJE UGOVORA</w:t>
      </w:r>
    </w:p>
    <w:p w:rsidR="007560A9" w:rsidRDefault="007560A9">
      <w:pPr>
        <w:keepNext/>
        <w:widowControl/>
        <w:ind w:left="357"/>
        <w:jc w:val="center"/>
        <w:rPr>
          <w:b/>
          <w:sz w:val="22"/>
          <w:szCs w:val="22"/>
        </w:rPr>
      </w:pPr>
    </w:p>
    <w:p w:rsidR="007560A9" w:rsidRDefault="00844BF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b/>
          <w:color w:val="000000"/>
          <w:sz w:val="22"/>
          <w:szCs w:val="22"/>
        </w:rPr>
        <w:t>Opis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ugovora</w:t>
      </w:r>
      <w:proofErr w:type="spellEnd"/>
    </w:p>
    <w:p w:rsidR="00CB573A" w:rsidRPr="0012406D" w:rsidRDefault="00CB573A" w:rsidP="00CB573A">
      <w:pPr>
        <w:widowControl/>
        <w:spacing w:beforeAutospacing="1" w:afterAutospacing="1"/>
        <w:ind w:left="360" w:firstLine="360"/>
        <w:rPr>
          <w:lang w:eastAsia="en-GB"/>
        </w:rPr>
      </w:pPr>
      <w:proofErr w:type="spellStart"/>
      <w:r w:rsidRPr="0012406D">
        <w:rPr>
          <w:lang w:eastAsia="en-GB"/>
        </w:rPr>
        <w:t>Ugovor</w:t>
      </w:r>
      <w:proofErr w:type="spellEnd"/>
      <w:r w:rsidRPr="0012406D">
        <w:rPr>
          <w:lang w:eastAsia="en-GB"/>
        </w:rPr>
        <w:t xml:space="preserve"> </w:t>
      </w:r>
      <w:proofErr w:type="spellStart"/>
      <w:r w:rsidRPr="0012406D">
        <w:rPr>
          <w:lang w:eastAsia="en-GB"/>
        </w:rPr>
        <w:t>obuhvata</w:t>
      </w:r>
      <w:proofErr w:type="spellEnd"/>
      <w:r w:rsidRPr="0012406D">
        <w:rPr>
          <w:lang w:eastAsia="en-GB"/>
        </w:rPr>
        <w:t xml:space="preserve"> </w:t>
      </w:r>
      <w:proofErr w:type="spellStart"/>
      <w:r w:rsidRPr="0012406D">
        <w:rPr>
          <w:lang w:eastAsia="en-GB"/>
        </w:rPr>
        <w:t>izvođenje</w:t>
      </w:r>
      <w:proofErr w:type="spellEnd"/>
      <w:r w:rsidRPr="0012406D">
        <w:rPr>
          <w:lang w:eastAsia="en-GB"/>
        </w:rPr>
        <w:t xml:space="preserve"> </w:t>
      </w:r>
      <w:proofErr w:type="spellStart"/>
      <w:r w:rsidRPr="0012406D">
        <w:rPr>
          <w:lang w:eastAsia="en-GB"/>
        </w:rPr>
        <w:t>radova</w:t>
      </w:r>
      <w:proofErr w:type="spellEnd"/>
      <w:r w:rsidRPr="0012406D">
        <w:rPr>
          <w:lang w:eastAsia="en-GB"/>
        </w:rPr>
        <w:t xml:space="preserve"> </w:t>
      </w:r>
      <w:proofErr w:type="spellStart"/>
      <w:proofErr w:type="gramStart"/>
      <w:r w:rsidRPr="0012406D">
        <w:rPr>
          <w:lang w:eastAsia="en-GB"/>
        </w:rPr>
        <w:t>na</w:t>
      </w:r>
      <w:proofErr w:type="spellEnd"/>
      <w:proofErr w:type="gramEnd"/>
      <w:r w:rsidRPr="0012406D">
        <w:rPr>
          <w:lang w:eastAsia="en-GB"/>
        </w:rPr>
        <w:t xml:space="preserve"> </w:t>
      </w:r>
      <w:proofErr w:type="spellStart"/>
      <w:r w:rsidRPr="0012406D">
        <w:rPr>
          <w:lang w:eastAsia="en-GB"/>
        </w:rPr>
        <w:t>adaptaciji</w:t>
      </w:r>
      <w:proofErr w:type="spellEnd"/>
      <w:r w:rsidRPr="0012406D">
        <w:rPr>
          <w:lang w:eastAsia="en-GB"/>
        </w:rPr>
        <w:t xml:space="preserve"> </w:t>
      </w:r>
      <w:proofErr w:type="spellStart"/>
      <w:r>
        <w:rPr>
          <w:lang w:eastAsia="en-GB"/>
        </w:rPr>
        <w:t>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konzervaciji</w:t>
      </w:r>
      <w:proofErr w:type="spellEnd"/>
      <w:r>
        <w:rPr>
          <w:lang w:eastAsia="en-GB"/>
        </w:rPr>
        <w:t xml:space="preserve"> </w:t>
      </w:r>
      <w:proofErr w:type="spellStart"/>
      <w:r w:rsidRPr="0012406D">
        <w:rPr>
          <w:lang w:eastAsia="en-GB"/>
        </w:rPr>
        <w:t>Kule</w:t>
      </w:r>
      <w:proofErr w:type="spellEnd"/>
      <w:r w:rsidRPr="0012406D">
        <w:rPr>
          <w:lang w:eastAsia="en-GB"/>
        </w:rPr>
        <w:t xml:space="preserve"> 1 </w:t>
      </w:r>
      <w:proofErr w:type="spellStart"/>
      <w:r w:rsidRPr="0012406D">
        <w:rPr>
          <w:lang w:eastAsia="en-GB"/>
        </w:rPr>
        <w:t>i</w:t>
      </w:r>
      <w:proofErr w:type="spellEnd"/>
      <w:r w:rsidRPr="0012406D">
        <w:rPr>
          <w:lang w:eastAsia="en-GB"/>
        </w:rPr>
        <w:t xml:space="preserve"> </w:t>
      </w:r>
      <w:proofErr w:type="spellStart"/>
      <w:r w:rsidRPr="0012406D">
        <w:rPr>
          <w:lang w:eastAsia="en-GB"/>
        </w:rPr>
        <w:t>Kule</w:t>
      </w:r>
      <w:proofErr w:type="spellEnd"/>
      <w:r w:rsidRPr="0012406D">
        <w:rPr>
          <w:lang w:eastAsia="en-GB"/>
        </w:rPr>
        <w:t xml:space="preserve"> 2 </w:t>
      </w:r>
      <w:proofErr w:type="spellStart"/>
      <w:r w:rsidRPr="0012406D">
        <w:rPr>
          <w:lang w:eastAsia="en-GB"/>
        </w:rPr>
        <w:t>unutar</w:t>
      </w:r>
      <w:proofErr w:type="spellEnd"/>
      <w:r w:rsidRPr="0012406D">
        <w:rPr>
          <w:lang w:eastAsia="en-GB"/>
        </w:rPr>
        <w:t xml:space="preserve"> </w:t>
      </w:r>
      <w:proofErr w:type="spellStart"/>
      <w:r w:rsidRPr="0012406D">
        <w:rPr>
          <w:lang w:eastAsia="en-GB"/>
        </w:rPr>
        <w:t>tvrđave</w:t>
      </w:r>
      <w:proofErr w:type="spellEnd"/>
      <w:r w:rsidRPr="0012406D">
        <w:rPr>
          <w:lang w:eastAsia="en-GB"/>
        </w:rPr>
        <w:t xml:space="preserve"> </w:t>
      </w:r>
      <w:proofErr w:type="spellStart"/>
      <w:r w:rsidRPr="0012406D">
        <w:rPr>
          <w:lang w:eastAsia="en-GB"/>
        </w:rPr>
        <w:t>Kastel</w:t>
      </w:r>
      <w:proofErr w:type="spellEnd"/>
      <w:r w:rsidRPr="0012406D">
        <w:rPr>
          <w:lang w:eastAsia="en-GB"/>
        </w:rPr>
        <w:t xml:space="preserve"> u </w:t>
      </w:r>
      <w:proofErr w:type="spellStart"/>
      <w:r w:rsidRPr="0012406D">
        <w:rPr>
          <w:lang w:eastAsia="en-GB"/>
        </w:rPr>
        <w:t>Banjoj</w:t>
      </w:r>
      <w:proofErr w:type="spellEnd"/>
      <w:r w:rsidRPr="0012406D">
        <w:rPr>
          <w:lang w:eastAsia="en-GB"/>
        </w:rPr>
        <w:t xml:space="preserve"> Luci, </w:t>
      </w:r>
      <w:proofErr w:type="spellStart"/>
      <w:r w:rsidRPr="0012406D">
        <w:rPr>
          <w:lang w:eastAsia="en-GB"/>
        </w:rPr>
        <w:t>kao</w:t>
      </w:r>
      <w:proofErr w:type="spellEnd"/>
      <w:r w:rsidRPr="0012406D">
        <w:rPr>
          <w:lang w:eastAsia="en-GB"/>
        </w:rPr>
        <w:t xml:space="preserve"> </w:t>
      </w:r>
      <w:proofErr w:type="spellStart"/>
      <w:r w:rsidRPr="0012406D">
        <w:rPr>
          <w:lang w:eastAsia="en-GB"/>
        </w:rPr>
        <w:t>i</w:t>
      </w:r>
      <w:proofErr w:type="spellEnd"/>
      <w:r w:rsidRPr="0012406D">
        <w:rPr>
          <w:lang w:eastAsia="en-GB"/>
        </w:rPr>
        <w:t xml:space="preserve"> </w:t>
      </w:r>
      <w:proofErr w:type="spellStart"/>
      <w:r w:rsidRPr="0012406D">
        <w:rPr>
          <w:lang w:eastAsia="en-GB"/>
        </w:rPr>
        <w:t>uređenje</w:t>
      </w:r>
      <w:proofErr w:type="spellEnd"/>
      <w:r w:rsidRPr="0012406D">
        <w:rPr>
          <w:lang w:eastAsia="en-GB"/>
        </w:rPr>
        <w:t xml:space="preserve"> </w:t>
      </w:r>
      <w:proofErr w:type="spellStart"/>
      <w:r w:rsidRPr="0012406D">
        <w:rPr>
          <w:lang w:eastAsia="en-GB"/>
        </w:rPr>
        <w:t>dvorišta</w:t>
      </w:r>
      <w:proofErr w:type="spellEnd"/>
      <w:r w:rsidRPr="0012406D">
        <w:rPr>
          <w:lang w:eastAsia="en-GB"/>
        </w:rPr>
        <w:t xml:space="preserve"> </w:t>
      </w:r>
      <w:proofErr w:type="spellStart"/>
      <w:r w:rsidRPr="0012406D">
        <w:rPr>
          <w:lang w:eastAsia="en-GB"/>
        </w:rPr>
        <w:t>i</w:t>
      </w:r>
      <w:proofErr w:type="spellEnd"/>
      <w:r w:rsidRPr="0012406D">
        <w:rPr>
          <w:lang w:eastAsia="en-GB"/>
        </w:rPr>
        <w:t xml:space="preserve"> </w:t>
      </w:r>
      <w:proofErr w:type="spellStart"/>
      <w:r w:rsidRPr="00CB573A">
        <w:rPr>
          <w:bCs/>
          <w:lang w:eastAsia="en-GB"/>
        </w:rPr>
        <w:t>terase</w:t>
      </w:r>
      <w:proofErr w:type="spellEnd"/>
      <w:r w:rsidRPr="00CB573A">
        <w:rPr>
          <w:bCs/>
          <w:lang w:eastAsia="en-GB"/>
        </w:rPr>
        <w:t xml:space="preserve"> </w:t>
      </w:r>
      <w:proofErr w:type="spellStart"/>
      <w:r w:rsidRPr="00CB573A">
        <w:rPr>
          <w:bCs/>
          <w:lang w:eastAsia="en-GB"/>
        </w:rPr>
        <w:t>koja</w:t>
      </w:r>
      <w:proofErr w:type="spellEnd"/>
      <w:r w:rsidRPr="00CB573A">
        <w:rPr>
          <w:bCs/>
          <w:lang w:eastAsia="en-GB"/>
        </w:rPr>
        <w:t xml:space="preserve"> </w:t>
      </w:r>
      <w:proofErr w:type="spellStart"/>
      <w:r w:rsidRPr="00CB573A">
        <w:rPr>
          <w:bCs/>
          <w:lang w:eastAsia="en-GB"/>
        </w:rPr>
        <w:t>povezuje</w:t>
      </w:r>
      <w:proofErr w:type="spellEnd"/>
      <w:r w:rsidRPr="00CB573A">
        <w:rPr>
          <w:bCs/>
          <w:lang w:eastAsia="en-GB"/>
        </w:rPr>
        <w:t xml:space="preserve"> </w:t>
      </w:r>
      <w:proofErr w:type="spellStart"/>
      <w:r w:rsidRPr="00CB573A">
        <w:rPr>
          <w:bCs/>
          <w:lang w:eastAsia="en-GB"/>
        </w:rPr>
        <w:t>ove</w:t>
      </w:r>
      <w:proofErr w:type="spellEnd"/>
      <w:r w:rsidRPr="00CB573A">
        <w:rPr>
          <w:bCs/>
          <w:lang w:eastAsia="en-GB"/>
        </w:rPr>
        <w:t xml:space="preserve"> </w:t>
      </w:r>
      <w:proofErr w:type="spellStart"/>
      <w:r w:rsidRPr="00CB573A">
        <w:rPr>
          <w:bCs/>
          <w:lang w:eastAsia="en-GB"/>
        </w:rPr>
        <w:t>dvije</w:t>
      </w:r>
      <w:proofErr w:type="spellEnd"/>
      <w:r w:rsidRPr="00CB573A">
        <w:rPr>
          <w:bCs/>
          <w:lang w:eastAsia="en-GB"/>
        </w:rPr>
        <w:t xml:space="preserve"> </w:t>
      </w:r>
      <w:proofErr w:type="spellStart"/>
      <w:r w:rsidRPr="00CB573A">
        <w:rPr>
          <w:bCs/>
          <w:lang w:eastAsia="en-GB"/>
        </w:rPr>
        <w:t>kule</w:t>
      </w:r>
      <w:proofErr w:type="spellEnd"/>
      <w:r w:rsidRPr="00CB573A">
        <w:rPr>
          <w:lang w:eastAsia="en-GB"/>
        </w:rPr>
        <w:t>.</w:t>
      </w:r>
      <w:r w:rsidRPr="0012406D">
        <w:rPr>
          <w:lang w:eastAsia="en-GB"/>
        </w:rPr>
        <w:t xml:space="preserve"> </w:t>
      </w:r>
      <w:proofErr w:type="spellStart"/>
      <w:r w:rsidRPr="0012406D">
        <w:rPr>
          <w:lang w:eastAsia="en-GB"/>
        </w:rPr>
        <w:t>Cilj</w:t>
      </w:r>
      <w:proofErr w:type="spellEnd"/>
      <w:r w:rsidRPr="0012406D">
        <w:rPr>
          <w:lang w:eastAsia="en-GB"/>
        </w:rPr>
        <w:t xml:space="preserve"> </w:t>
      </w:r>
      <w:proofErr w:type="spellStart"/>
      <w:r w:rsidRPr="0012406D">
        <w:rPr>
          <w:lang w:eastAsia="en-GB"/>
        </w:rPr>
        <w:t>projekta</w:t>
      </w:r>
      <w:proofErr w:type="spellEnd"/>
      <w:r w:rsidRPr="0012406D">
        <w:rPr>
          <w:lang w:eastAsia="en-GB"/>
        </w:rPr>
        <w:t xml:space="preserve"> je </w:t>
      </w:r>
      <w:proofErr w:type="spellStart"/>
      <w:r w:rsidRPr="0012406D">
        <w:rPr>
          <w:lang w:eastAsia="en-GB"/>
        </w:rPr>
        <w:t>unapređenje</w:t>
      </w:r>
      <w:proofErr w:type="spellEnd"/>
      <w:r w:rsidRPr="0012406D">
        <w:rPr>
          <w:lang w:eastAsia="en-GB"/>
        </w:rPr>
        <w:t xml:space="preserve"> </w:t>
      </w:r>
      <w:proofErr w:type="spellStart"/>
      <w:r w:rsidRPr="0012406D">
        <w:rPr>
          <w:lang w:eastAsia="en-GB"/>
        </w:rPr>
        <w:t>iskustva</w:t>
      </w:r>
      <w:proofErr w:type="spellEnd"/>
      <w:r w:rsidRPr="0012406D">
        <w:rPr>
          <w:lang w:eastAsia="en-GB"/>
        </w:rPr>
        <w:t xml:space="preserve"> </w:t>
      </w:r>
      <w:proofErr w:type="spellStart"/>
      <w:r w:rsidRPr="0012406D">
        <w:rPr>
          <w:lang w:eastAsia="en-GB"/>
        </w:rPr>
        <w:t>posjetilaca</w:t>
      </w:r>
      <w:proofErr w:type="spellEnd"/>
      <w:r w:rsidRPr="0012406D">
        <w:rPr>
          <w:lang w:eastAsia="en-GB"/>
        </w:rPr>
        <w:t xml:space="preserve"> </w:t>
      </w:r>
      <w:proofErr w:type="spellStart"/>
      <w:r w:rsidRPr="0012406D">
        <w:rPr>
          <w:lang w:eastAsia="en-GB"/>
        </w:rPr>
        <w:t>kroz</w:t>
      </w:r>
      <w:proofErr w:type="spellEnd"/>
      <w:r w:rsidRPr="0012406D">
        <w:rPr>
          <w:lang w:eastAsia="en-GB"/>
        </w:rPr>
        <w:t>:</w:t>
      </w:r>
    </w:p>
    <w:p w:rsidR="00CB573A" w:rsidRPr="0012406D" w:rsidRDefault="00CB573A" w:rsidP="00CB573A">
      <w:pPr>
        <w:widowControl/>
        <w:numPr>
          <w:ilvl w:val="0"/>
          <w:numId w:val="9"/>
        </w:numPr>
        <w:spacing w:beforeAutospacing="1" w:afterAutospacing="1"/>
        <w:rPr>
          <w:lang w:eastAsia="en-GB"/>
        </w:rPr>
      </w:pPr>
      <w:proofErr w:type="spellStart"/>
      <w:r w:rsidRPr="0012406D">
        <w:rPr>
          <w:b/>
          <w:bCs/>
          <w:lang w:eastAsia="en-GB"/>
        </w:rPr>
        <w:lastRenderedPageBreak/>
        <w:t>Adaptaciju</w:t>
      </w:r>
      <w:proofErr w:type="spellEnd"/>
      <w:r w:rsidRPr="0012406D">
        <w:rPr>
          <w:b/>
          <w:bCs/>
          <w:lang w:eastAsia="en-GB"/>
        </w:rPr>
        <w:t xml:space="preserve"> </w:t>
      </w:r>
      <w:proofErr w:type="spellStart"/>
      <w:r w:rsidRPr="0012406D">
        <w:rPr>
          <w:b/>
          <w:bCs/>
          <w:lang w:eastAsia="en-GB"/>
        </w:rPr>
        <w:t>Kule</w:t>
      </w:r>
      <w:proofErr w:type="spellEnd"/>
      <w:r w:rsidRPr="0012406D">
        <w:rPr>
          <w:b/>
          <w:bCs/>
          <w:lang w:eastAsia="en-GB"/>
        </w:rPr>
        <w:t xml:space="preserve"> 1</w:t>
      </w:r>
      <w:r w:rsidRPr="0012406D">
        <w:rPr>
          <w:lang w:eastAsia="en-GB"/>
        </w:rPr>
        <w:t xml:space="preserve"> (</w:t>
      </w:r>
      <w:proofErr w:type="spellStart"/>
      <w:r w:rsidRPr="0012406D">
        <w:rPr>
          <w:lang w:eastAsia="en-GB"/>
        </w:rPr>
        <w:t>cca</w:t>
      </w:r>
      <w:proofErr w:type="spellEnd"/>
      <w:r w:rsidRPr="0012406D">
        <w:rPr>
          <w:lang w:eastAsia="en-GB"/>
        </w:rPr>
        <w:t xml:space="preserve"> 56 m²), </w:t>
      </w:r>
      <w:proofErr w:type="spellStart"/>
      <w:r w:rsidRPr="0012406D">
        <w:rPr>
          <w:lang w:eastAsia="en-GB"/>
        </w:rPr>
        <w:t>smještene</w:t>
      </w:r>
      <w:proofErr w:type="spellEnd"/>
      <w:r w:rsidRPr="0012406D">
        <w:rPr>
          <w:lang w:eastAsia="en-GB"/>
        </w:rPr>
        <w:t xml:space="preserve"> </w:t>
      </w:r>
      <w:proofErr w:type="spellStart"/>
      <w:proofErr w:type="gramStart"/>
      <w:r w:rsidRPr="0012406D">
        <w:rPr>
          <w:lang w:eastAsia="en-GB"/>
        </w:rPr>
        <w:t>na</w:t>
      </w:r>
      <w:proofErr w:type="spellEnd"/>
      <w:proofErr w:type="gramEnd"/>
      <w:r w:rsidRPr="0012406D">
        <w:rPr>
          <w:lang w:eastAsia="en-GB"/>
        </w:rPr>
        <w:t xml:space="preserve"> </w:t>
      </w:r>
      <w:proofErr w:type="spellStart"/>
      <w:r w:rsidRPr="0012406D">
        <w:rPr>
          <w:lang w:eastAsia="en-GB"/>
        </w:rPr>
        <w:t>glavnom</w:t>
      </w:r>
      <w:proofErr w:type="spellEnd"/>
      <w:r w:rsidRPr="0012406D">
        <w:rPr>
          <w:lang w:eastAsia="en-GB"/>
        </w:rPr>
        <w:t xml:space="preserve"> </w:t>
      </w:r>
      <w:proofErr w:type="spellStart"/>
      <w:r w:rsidRPr="0012406D">
        <w:rPr>
          <w:lang w:eastAsia="en-GB"/>
        </w:rPr>
        <w:t>ulazu</w:t>
      </w:r>
      <w:proofErr w:type="spellEnd"/>
      <w:r w:rsidRPr="0012406D">
        <w:rPr>
          <w:lang w:eastAsia="en-GB"/>
        </w:rPr>
        <w:t xml:space="preserve"> u </w:t>
      </w:r>
      <w:proofErr w:type="spellStart"/>
      <w:r w:rsidRPr="0012406D">
        <w:rPr>
          <w:lang w:eastAsia="en-GB"/>
        </w:rPr>
        <w:t>tvrđavu</w:t>
      </w:r>
      <w:proofErr w:type="spellEnd"/>
      <w:r w:rsidRPr="0012406D">
        <w:rPr>
          <w:lang w:eastAsia="en-GB"/>
        </w:rPr>
        <w:t xml:space="preserve">, </w:t>
      </w:r>
      <w:proofErr w:type="spellStart"/>
      <w:r w:rsidRPr="0012406D">
        <w:rPr>
          <w:lang w:eastAsia="en-GB"/>
        </w:rPr>
        <w:t>koja</w:t>
      </w:r>
      <w:proofErr w:type="spellEnd"/>
      <w:r w:rsidRPr="0012406D">
        <w:rPr>
          <w:lang w:eastAsia="en-GB"/>
        </w:rPr>
        <w:t xml:space="preserve"> </w:t>
      </w:r>
      <w:proofErr w:type="spellStart"/>
      <w:r w:rsidRPr="0012406D">
        <w:rPr>
          <w:lang w:eastAsia="en-GB"/>
        </w:rPr>
        <w:t>će</w:t>
      </w:r>
      <w:proofErr w:type="spellEnd"/>
      <w:r w:rsidRPr="0012406D">
        <w:rPr>
          <w:lang w:eastAsia="en-GB"/>
        </w:rPr>
        <w:t xml:space="preserve"> </w:t>
      </w:r>
      <w:proofErr w:type="spellStart"/>
      <w:r w:rsidRPr="0012406D">
        <w:rPr>
          <w:lang w:eastAsia="en-GB"/>
        </w:rPr>
        <w:t>biti</w:t>
      </w:r>
      <w:proofErr w:type="spellEnd"/>
      <w:r w:rsidRPr="0012406D">
        <w:rPr>
          <w:lang w:eastAsia="en-GB"/>
        </w:rPr>
        <w:t xml:space="preserve"> </w:t>
      </w:r>
      <w:proofErr w:type="spellStart"/>
      <w:r w:rsidRPr="0012406D">
        <w:rPr>
          <w:lang w:eastAsia="en-GB"/>
        </w:rPr>
        <w:t>preuređena</w:t>
      </w:r>
      <w:proofErr w:type="spellEnd"/>
      <w:r w:rsidRPr="0012406D">
        <w:rPr>
          <w:lang w:eastAsia="en-GB"/>
        </w:rPr>
        <w:t xml:space="preserve"> u </w:t>
      </w:r>
      <w:proofErr w:type="spellStart"/>
      <w:r w:rsidRPr="0012406D">
        <w:rPr>
          <w:lang w:eastAsia="en-GB"/>
        </w:rPr>
        <w:t>turistički</w:t>
      </w:r>
      <w:proofErr w:type="spellEnd"/>
      <w:r w:rsidRPr="0012406D">
        <w:rPr>
          <w:lang w:eastAsia="en-GB"/>
        </w:rPr>
        <w:t xml:space="preserve"> info-</w:t>
      </w:r>
      <w:proofErr w:type="spellStart"/>
      <w:r w:rsidRPr="0012406D">
        <w:rPr>
          <w:lang w:eastAsia="en-GB"/>
        </w:rPr>
        <w:t>centar</w:t>
      </w:r>
      <w:proofErr w:type="spellEnd"/>
      <w:r w:rsidRPr="0012406D">
        <w:rPr>
          <w:lang w:eastAsia="en-GB"/>
        </w:rPr>
        <w:t xml:space="preserve"> s </w:t>
      </w:r>
      <w:proofErr w:type="spellStart"/>
      <w:r w:rsidRPr="0012406D">
        <w:rPr>
          <w:lang w:eastAsia="en-GB"/>
        </w:rPr>
        <w:t>interaktivnim</w:t>
      </w:r>
      <w:proofErr w:type="spellEnd"/>
      <w:r w:rsidRPr="0012406D">
        <w:rPr>
          <w:lang w:eastAsia="en-GB"/>
        </w:rPr>
        <w:t xml:space="preserve"> </w:t>
      </w:r>
      <w:proofErr w:type="spellStart"/>
      <w:r w:rsidRPr="0012406D">
        <w:rPr>
          <w:lang w:eastAsia="en-GB"/>
        </w:rPr>
        <w:t>sadržajem</w:t>
      </w:r>
      <w:proofErr w:type="spellEnd"/>
      <w:r w:rsidRPr="0012406D">
        <w:rPr>
          <w:lang w:eastAsia="en-GB"/>
        </w:rPr>
        <w:t xml:space="preserve">, </w:t>
      </w:r>
      <w:proofErr w:type="spellStart"/>
      <w:r w:rsidRPr="0012406D">
        <w:rPr>
          <w:lang w:eastAsia="en-GB"/>
        </w:rPr>
        <w:t>pružajući</w:t>
      </w:r>
      <w:proofErr w:type="spellEnd"/>
      <w:r w:rsidRPr="0012406D">
        <w:rPr>
          <w:lang w:eastAsia="en-GB"/>
        </w:rPr>
        <w:t xml:space="preserve"> </w:t>
      </w:r>
      <w:proofErr w:type="spellStart"/>
      <w:r w:rsidRPr="0012406D">
        <w:rPr>
          <w:lang w:eastAsia="en-GB"/>
        </w:rPr>
        <w:t>posjetiocima</w:t>
      </w:r>
      <w:proofErr w:type="spellEnd"/>
      <w:r w:rsidRPr="0012406D">
        <w:rPr>
          <w:lang w:eastAsia="en-GB"/>
        </w:rPr>
        <w:t xml:space="preserve"> </w:t>
      </w:r>
      <w:proofErr w:type="spellStart"/>
      <w:r w:rsidRPr="0012406D">
        <w:rPr>
          <w:lang w:eastAsia="en-GB"/>
        </w:rPr>
        <w:t>uvid</w:t>
      </w:r>
      <w:proofErr w:type="spellEnd"/>
      <w:r w:rsidRPr="0012406D">
        <w:rPr>
          <w:lang w:eastAsia="en-GB"/>
        </w:rPr>
        <w:t xml:space="preserve"> u </w:t>
      </w:r>
      <w:proofErr w:type="spellStart"/>
      <w:r w:rsidRPr="0012406D">
        <w:rPr>
          <w:lang w:eastAsia="en-GB"/>
        </w:rPr>
        <w:t>istoriju</w:t>
      </w:r>
      <w:proofErr w:type="spellEnd"/>
      <w:r w:rsidRPr="0012406D">
        <w:rPr>
          <w:lang w:eastAsia="en-GB"/>
        </w:rPr>
        <w:t xml:space="preserve"> </w:t>
      </w:r>
      <w:proofErr w:type="spellStart"/>
      <w:r w:rsidRPr="0012406D">
        <w:rPr>
          <w:lang w:eastAsia="en-GB"/>
        </w:rPr>
        <w:t>i</w:t>
      </w:r>
      <w:proofErr w:type="spellEnd"/>
      <w:r w:rsidRPr="0012406D">
        <w:rPr>
          <w:lang w:eastAsia="en-GB"/>
        </w:rPr>
        <w:t xml:space="preserve"> </w:t>
      </w:r>
      <w:proofErr w:type="spellStart"/>
      <w:r w:rsidRPr="0012406D">
        <w:rPr>
          <w:lang w:eastAsia="en-GB"/>
        </w:rPr>
        <w:t>kulturnu</w:t>
      </w:r>
      <w:proofErr w:type="spellEnd"/>
      <w:r w:rsidRPr="0012406D">
        <w:rPr>
          <w:lang w:eastAsia="en-GB"/>
        </w:rPr>
        <w:t xml:space="preserve"> </w:t>
      </w:r>
      <w:proofErr w:type="spellStart"/>
      <w:r w:rsidRPr="0012406D">
        <w:rPr>
          <w:lang w:eastAsia="en-GB"/>
        </w:rPr>
        <w:t>baštinu</w:t>
      </w:r>
      <w:proofErr w:type="spellEnd"/>
      <w:r w:rsidRPr="0012406D">
        <w:rPr>
          <w:lang w:eastAsia="en-GB"/>
        </w:rPr>
        <w:t xml:space="preserve"> </w:t>
      </w:r>
      <w:proofErr w:type="spellStart"/>
      <w:r w:rsidRPr="0012406D">
        <w:rPr>
          <w:lang w:eastAsia="en-GB"/>
        </w:rPr>
        <w:t>Kastela</w:t>
      </w:r>
      <w:proofErr w:type="spellEnd"/>
      <w:r w:rsidRPr="0012406D">
        <w:rPr>
          <w:lang w:eastAsia="en-GB"/>
        </w:rPr>
        <w:t>.</w:t>
      </w:r>
    </w:p>
    <w:p w:rsidR="00CB573A" w:rsidRPr="0012406D" w:rsidRDefault="00CB573A" w:rsidP="00CB573A">
      <w:pPr>
        <w:widowControl/>
        <w:numPr>
          <w:ilvl w:val="0"/>
          <w:numId w:val="9"/>
        </w:numPr>
        <w:spacing w:beforeAutospacing="1" w:afterAutospacing="1"/>
        <w:rPr>
          <w:lang w:eastAsia="en-GB"/>
        </w:rPr>
      </w:pPr>
      <w:proofErr w:type="spellStart"/>
      <w:r w:rsidRPr="0012406D">
        <w:rPr>
          <w:b/>
          <w:bCs/>
          <w:lang w:eastAsia="en-GB"/>
        </w:rPr>
        <w:t>Adaptaciju</w:t>
      </w:r>
      <w:proofErr w:type="spellEnd"/>
      <w:r w:rsidRPr="0012406D">
        <w:rPr>
          <w:b/>
          <w:bCs/>
          <w:lang w:eastAsia="en-GB"/>
        </w:rPr>
        <w:t xml:space="preserve"> </w:t>
      </w:r>
      <w:proofErr w:type="spellStart"/>
      <w:r w:rsidRPr="0012406D">
        <w:rPr>
          <w:b/>
          <w:bCs/>
          <w:lang w:eastAsia="en-GB"/>
        </w:rPr>
        <w:t>Kule</w:t>
      </w:r>
      <w:proofErr w:type="spellEnd"/>
      <w:r w:rsidRPr="0012406D">
        <w:rPr>
          <w:b/>
          <w:bCs/>
          <w:lang w:eastAsia="en-GB"/>
        </w:rPr>
        <w:t xml:space="preserve"> 2</w:t>
      </w:r>
      <w:r w:rsidRPr="0012406D">
        <w:rPr>
          <w:lang w:eastAsia="en-GB"/>
        </w:rPr>
        <w:t xml:space="preserve"> (</w:t>
      </w:r>
      <w:proofErr w:type="spellStart"/>
      <w:r w:rsidRPr="0012406D">
        <w:rPr>
          <w:lang w:eastAsia="en-GB"/>
        </w:rPr>
        <w:t>cca</w:t>
      </w:r>
      <w:proofErr w:type="spellEnd"/>
      <w:r w:rsidRPr="0012406D">
        <w:rPr>
          <w:lang w:eastAsia="en-GB"/>
        </w:rPr>
        <w:t xml:space="preserve"> 70 m²), </w:t>
      </w:r>
      <w:proofErr w:type="spellStart"/>
      <w:r w:rsidR="0035066D">
        <w:rPr>
          <w:lang w:eastAsia="en-GB"/>
        </w:rPr>
        <w:t>namijenjen</w:t>
      </w:r>
      <w:proofErr w:type="spellEnd"/>
      <w:r w:rsidR="0035066D">
        <w:rPr>
          <w:lang w:eastAsia="en-GB"/>
        </w:rPr>
        <w:t xml:space="preserve"> </w:t>
      </w:r>
      <w:proofErr w:type="spellStart"/>
      <w:r w:rsidR="0035066D">
        <w:rPr>
          <w:lang w:eastAsia="en-GB"/>
        </w:rPr>
        <w:t>suvenirnici</w:t>
      </w:r>
      <w:proofErr w:type="spellEnd"/>
      <w:r w:rsidR="0035066D">
        <w:rPr>
          <w:lang w:eastAsia="en-GB"/>
        </w:rPr>
        <w:t xml:space="preserve"> </w:t>
      </w:r>
      <w:proofErr w:type="spellStart"/>
      <w:r w:rsidR="0035066D">
        <w:rPr>
          <w:lang w:eastAsia="en-GB"/>
        </w:rPr>
        <w:t>sa</w:t>
      </w:r>
      <w:proofErr w:type="spellEnd"/>
      <w:r w:rsidR="0035066D">
        <w:rPr>
          <w:lang w:eastAsia="en-GB"/>
        </w:rPr>
        <w:t xml:space="preserve"> </w:t>
      </w:r>
      <w:proofErr w:type="spellStart"/>
      <w:r w:rsidR="0035066D">
        <w:rPr>
          <w:lang w:eastAsia="en-GB"/>
        </w:rPr>
        <w:t>kafeterijom</w:t>
      </w:r>
      <w:proofErr w:type="spellEnd"/>
      <w:r w:rsidR="0035066D">
        <w:rPr>
          <w:lang w:eastAsia="en-GB"/>
        </w:rPr>
        <w:t xml:space="preserve"> </w:t>
      </w:r>
      <w:proofErr w:type="spellStart"/>
      <w:r w:rsidR="0035066D">
        <w:rPr>
          <w:lang w:eastAsia="en-GB"/>
        </w:rPr>
        <w:t>koja</w:t>
      </w:r>
      <w:proofErr w:type="spellEnd"/>
      <w:r w:rsidR="0035066D">
        <w:rPr>
          <w:lang w:eastAsia="en-GB"/>
        </w:rPr>
        <w:t xml:space="preserve"> </w:t>
      </w:r>
      <w:proofErr w:type="spellStart"/>
      <w:r w:rsidR="0035066D">
        <w:rPr>
          <w:lang w:eastAsia="en-GB"/>
        </w:rPr>
        <w:t>treba</w:t>
      </w:r>
      <w:proofErr w:type="spellEnd"/>
      <w:r w:rsidR="0035066D">
        <w:rPr>
          <w:lang w:eastAsia="en-GB"/>
        </w:rPr>
        <w:t xml:space="preserve"> da </w:t>
      </w:r>
      <w:proofErr w:type="spellStart"/>
      <w:r w:rsidR="0035066D">
        <w:rPr>
          <w:lang w:eastAsia="en-GB"/>
        </w:rPr>
        <w:t>čini</w:t>
      </w:r>
      <w:proofErr w:type="spellEnd"/>
      <w:r w:rsidR="0035066D">
        <w:rPr>
          <w:lang w:eastAsia="en-GB"/>
        </w:rPr>
        <w:t xml:space="preserve"> </w:t>
      </w:r>
      <w:proofErr w:type="spellStart"/>
      <w:r w:rsidR="0035066D">
        <w:rPr>
          <w:lang w:eastAsia="en-GB"/>
        </w:rPr>
        <w:t>jednu</w:t>
      </w:r>
      <w:proofErr w:type="spellEnd"/>
      <w:r w:rsidR="0035066D">
        <w:rPr>
          <w:lang w:eastAsia="en-GB"/>
        </w:rPr>
        <w:t xml:space="preserve"> </w:t>
      </w:r>
      <w:proofErr w:type="spellStart"/>
      <w:r w:rsidR="0035066D">
        <w:rPr>
          <w:lang w:eastAsia="en-GB"/>
        </w:rPr>
        <w:t>ambijentalnu</w:t>
      </w:r>
      <w:proofErr w:type="spellEnd"/>
      <w:r w:rsidR="0035066D">
        <w:rPr>
          <w:lang w:eastAsia="en-GB"/>
        </w:rPr>
        <w:t xml:space="preserve"> </w:t>
      </w:r>
      <w:proofErr w:type="spellStart"/>
      <w:r w:rsidR="0035066D">
        <w:rPr>
          <w:lang w:eastAsia="en-GB"/>
        </w:rPr>
        <w:t>cjelinu</w:t>
      </w:r>
      <w:proofErr w:type="spellEnd"/>
      <w:r w:rsidR="00AD3690">
        <w:rPr>
          <w:lang w:eastAsia="en-GB"/>
        </w:rPr>
        <w:t xml:space="preserve"> </w:t>
      </w:r>
      <w:proofErr w:type="spellStart"/>
      <w:r w:rsidR="00AD3690">
        <w:rPr>
          <w:lang w:eastAsia="en-GB"/>
        </w:rPr>
        <w:t>sa</w:t>
      </w:r>
      <w:proofErr w:type="spellEnd"/>
      <w:r w:rsidR="00AD3690">
        <w:rPr>
          <w:lang w:eastAsia="en-GB"/>
        </w:rPr>
        <w:t xml:space="preserve"> </w:t>
      </w:r>
      <w:proofErr w:type="spellStart"/>
      <w:r w:rsidR="00AD3690" w:rsidRPr="0012406D">
        <w:rPr>
          <w:lang w:eastAsia="en-GB"/>
        </w:rPr>
        <w:t>Kulom</w:t>
      </w:r>
      <w:proofErr w:type="spellEnd"/>
      <w:r w:rsidR="00AD3690" w:rsidRPr="0012406D">
        <w:rPr>
          <w:lang w:eastAsia="en-GB"/>
        </w:rPr>
        <w:t xml:space="preserve"> 1 </w:t>
      </w:r>
      <w:proofErr w:type="spellStart"/>
      <w:r w:rsidR="00AD3690">
        <w:rPr>
          <w:lang w:eastAsia="en-GB"/>
        </w:rPr>
        <w:t>povezanu</w:t>
      </w:r>
      <w:proofErr w:type="spellEnd"/>
      <w:r w:rsidR="00AD3690">
        <w:rPr>
          <w:lang w:eastAsia="en-GB"/>
        </w:rPr>
        <w:t xml:space="preserve"> </w:t>
      </w:r>
      <w:proofErr w:type="spellStart"/>
      <w:r w:rsidR="00AD3690" w:rsidRPr="0012406D">
        <w:rPr>
          <w:lang w:eastAsia="en-GB"/>
        </w:rPr>
        <w:t>putem</w:t>
      </w:r>
      <w:proofErr w:type="spellEnd"/>
      <w:r w:rsidR="00AD3690" w:rsidRPr="0012406D">
        <w:rPr>
          <w:lang w:eastAsia="en-GB"/>
        </w:rPr>
        <w:t xml:space="preserve"> </w:t>
      </w:r>
      <w:proofErr w:type="spellStart"/>
      <w:r w:rsidR="00AD3690" w:rsidRPr="0012406D">
        <w:rPr>
          <w:b/>
          <w:bCs/>
          <w:lang w:eastAsia="en-GB"/>
        </w:rPr>
        <w:t>vrtne</w:t>
      </w:r>
      <w:proofErr w:type="spellEnd"/>
      <w:r w:rsidR="00AD3690" w:rsidRPr="0012406D">
        <w:rPr>
          <w:b/>
          <w:bCs/>
          <w:lang w:eastAsia="en-GB"/>
        </w:rPr>
        <w:t xml:space="preserve"> </w:t>
      </w:r>
      <w:proofErr w:type="spellStart"/>
      <w:r w:rsidR="00AD3690" w:rsidRPr="0012406D">
        <w:rPr>
          <w:b/>
          <w:bCs/>
          <w:lang w:eastAsia="en-GB"/>
        </w:rPr>
        <w:t>terase</w:t>
      </w:r>
      <w:proofErr w:type="spellEnd"/>
      <w:r w:rsidR="00AD3690" w:rsidRPr="0012406D">
        <w:rPr>
          <w:lang w:eastAsia="en-GB"/>
        </w:rPr>
        <w:t xml:space="preserve">, u </w:t>
      </w:r>
      <w:proofErr w:type="spellStart"/>
      <w:r w:rsidR="00AD3690" w:rsidRPr="0012406D">
        <w:rPr>
          <w:lang w:eastAsia="en-GB"/>
        </w:rPr>
        <w:t>kreativni</w:t>
      </w:r>
      <w:proofErr w:type="spellEnd"/>
      <w:r w:rsidR="00AD3690" w:rsidRPr="0012406D">
        <w:rPr>
          <w:lang w:eastAsia="en-GB"/>
        </w:rPr>
        <w:t xml:space="preserve"> </w:t>
      </w:r>
      <w:proofErr w:type="spellStart"/>
      <w:r w:rsidR="00AD3690">
        <w:rPr>
          <w:lang w:eastAsia="en-GB"/>
        </w:rPr>
        <w:t>prostor</w:t>
      </w:r>
      <w:proofErr w:type="spellEnd"/>
      <w:r w:rsidR="00AD3690">
        <w:rPr>
          <w:lang w:eastAsia="en-GB"/>
        </w:rPr>
        <w:t xml:space="preserve"> </w:t>
      </w:r>
      <w:proofErr w:type="spellStart"/>
      <w:r w:rsidR="00AD3690">
        <w:rPr>
          <w:lang w:eastAsia="en-GB"/>
        </w:rPr>
        <w:t>koji</w:t>
      </w:r>
      <w:proofErr w:type="spellEnd"/>
      <w:r w:rsidR="00AD3690">
        <w:rPr>
          <w:lang w:eastAsia="en-GB"/>
        </w:rPr>
        <w:t xml:space="preserve"> </w:t>
      </w:r>
      <w:proofErr w:type="spellStart"/>
      <w:r w:rsidR="00AD3690">
        <w:rPr>
          <w:lang w:eastAsia="en-GB"/>
        </w:rPr>
        <w:t>će</w:t>
      </w:r>
      <w:proofErr w:type="spellEnd"/>
      <w:r w:rsidR="00AD3690">
        <w:rPr>
          <w:lang w:eastAsia="en-GB"/>
        </w:rPr>
        <w:t xml:space="preserve"> </w:t>
      </w:r>
      <w:proofErr w:type="spellStart"/>
      <w:proofErr w:type="gramStart"/>
      <w:r w:rsidR="00AD3690">
        <w:rPr>
          <w:lang w:eastAsia="en-GB"/>
        </w:rPr>
        <w:t>omugućavati</w:t>
      </w:r>
      <w:proofErr w:type="spellEnd"/>
      <w:r w:rsidR="00AD3690">
        <w:rPr>
          <w:lang w:eastAsia="en-GB"/>
        </w:rPr>
        <w:t xml:space="preserve">  </w:t>
      </w:r>
      <w:proofErr w:type="spellStart"/>
      <w:r w:rsidR="00AD3690">
        <w:rPr>
          <w:lang w:eastAsia="en-GB"/>
        </w:rPr>
        <w:t>kulturne</w:t>
      </w:r>
      <w:proofErr w:type="spellEnd"/>
      <w:proofErr w:type="gramEnd"/>
      <w:r w:rsidR="00AD3690">
        <w:rPr>
          <w:lang w:eastAsia="en-GB"/>
        </w:rPr>
        <w:t xml:space="preserve"> </w:t>
      </w:r>
      <w:proofErr w:type="spellStart"/>
      <w:r w:rsidR="00AD3690">
        <w:rPr>
          <w:lang w:eastAsia="en-GB"/>
        </w:rPr>
        <w:t>sadržaje</w:t>
      </w:r>
      <w:proofErr w:type="spellEnd"/>
      <w:r w:rsidR="00AD3690">
        <w:rPr>
          <w:lang w:eastAsia="en-GB"/>
        </w:rPr>
        <w:t xml:space="preserve"> </w:t>
      </w:r>
      <w:proofErr w:type="spellStart"/>
      <w:r w:rsidR="00AD3690">
        <w:rPr>
          <w:lang w:eastAsia="en-GB"/>
        </w:rPr>
        <w:t>i</w:t>
      </w:r>
      <w:proofErr w:type="spellEnd"/>
      <w:r w:rsidR="00AD3690">
        <w:rPr>
          <w:lang w:eastAsia="en-GB"/>
        </w:rPr>
        <w:t xml:space="preserve"> </w:t>
      </w:r>
      <w:proofErr w:type="spellStart"/>
      <w:r w:rsidR="00AD3690">
        <w:rPr>
          <w:lang w:eastAsia="en-GB"/>
        </w:rPr>
        <w:t>događaje</w:t>
      </w:r>
      <w:proofErr w:type="spellEnd"/>
      <w:r w:rsidR="00AD3690">
        <w:rPr>
          <w:lang w:eastAsia="en-GB"/>
        </w:rPr>
        <w:t xml:space="preserve">. </w:t>
      </w:r>
      <w:r w:rsidRPr="0012406D">
        <w:rPr>
          <w:lang w:eastAsia="en-GB"/>
        </w:rPr>
        <w:t xml:space="preserve"> </w:t>
      </w:r>
    </w:p>
    <w:p w:rsidR="00CB573A" w:rsidRPr="0012406D" w:rsidRDefault="00CB573A" w:rsidP="00CB573A">
      <w:pPr>
        <w:widowControl/>
        <w:numPr>
          <w:ilvl w:val="0"/>
          <w:numId w:val="9"/>
        </w:numPr>
        <w:spacing w:beforeAutospacing="1" w:afterAutospacing="1"/>
        <w:rPr>
          <w:lang w:eastAsia="en-GB"/>
        </w:rPr>
      </w:pPr>
      <w:proofErr w:type="spellStart"/>
      <w:r w:rsidRPr="0012406D">
        <w:rPr>
          <w:b/>
          <w:bCs/>
          <w:lang w:eastAsia="en-GB"/>
        </w:rPr>
        <w:t>Uređenje</w:t>
      </w:r>
      <w:proofErr w:type="spellEnd"/>
      <w:r w:rsidRPr="0012406D">
        <w:rPr>
          <w:b/>
          <w:bCs/>
          <w:lang w:eastAsia="en-GB"/>
        </w:rPr>
        <w:t xml:space="preserve"> </w:t>
      </w:r>
      <w:proofErr w:type="spellStart"/>
      <w:r w:rsidRPr="0012406D">
        <w:rPr>
          <w:b/>
          <w:bCs/>
          <w:lang w:eastAsia="en-GB"/>
        </w:rPr>
        <w:t>terase</w:t>
      </w:r>
      <w:proofErr w:type="spellEnd"/>
      <w:r w:rsidRPr="0012406D">
        <w:rPr>
          <w:lang w:eastAsia="en-GB"/>
        </w:rPr>
        <w:t xml:space="preserve"> </w:t>
      </w:r>
      <w:proofErr w:type="spellStart"/>
      <w:r w:rsidRPr="0012406D">
        <w:rPr>
          <w:lang w:eastAsia="en-GB"/>
        </w:rPr>
        <w:t>koja</w:t>
      </w:r>
      <w:proofErr w:type="spellEnd"/>
      <w:r w:rsidRPr="0012406D">
        <w:rPr>
          <w:lang w:eastAsia="en-GB"/>
        </w:rPr>
        <w:t xml:space="preserve"> </w:t>
      </w:r>
      <w:proofErr w:type="spellStart"/>
      <w:r w:rsidRPr="0012406D">
        <w:rPr>
          <w:lang w:eastAsia="en-GB"/>
        </w:rPr>
        <w:t>povezuje</w:t>
      </w:r>
      <w:proofErr w:type="spellEnd"/>
      <w:r w:rsidRPr="0012406D">
        <w:rPr>
          <w:lang w:eastAsia="en-GB"/>
        </w:rPr>
        <w:t xml:space="preserve"> </w:t>
      </w:r>
      <w:proofErr w:type="spellStart"/>
      <w:r w:rsidRPr="0012406D">
        <w:rPr>
          <w:lang w:eastAsia="en-GB"/>
        </w:rPr>
        <w:t>dvije</w:t>
      </w:r>
      <w:proofErr w:type="spellEnd"/>
      <w:r w:rsidRPr="0012406D">
        <w:rPr>
          <w:lang w:eastAsia="en-GB"/>
        </w:rPr>
        <w:t xml:space="preserve"> </w:t>
      </w:r>
      <w:proofErr w:type="spellStart"/>
      <w:r w:rsidRPr="0012406D">
        <w:rPr>
          <w:lang w:eastAsia="en-GB"/>
        </w:rPr>
        <w:t>kule</w:t>
      </w:r>
      <w:proofErr w:type="spellEnd"/>
      <w:r w:rsidRPr="0012406D">
        <w:rPr>
          <w:lang w:eastAsia="en-GB"/>
        </w:rPr>
        <w:t xml:space="preserve">, </w:t>
      </w:r>
      <w:proofErr w:type="spellStart"/>
      <w:r w:rsidRPr="0012406D">
        <w:rPr>
          <w:lang w:eastAsia="en-GB"/>
        </w:rPr>
        <w:t>čime</w:t>
      </w:r>
      <w:proofErr w:type="spellEnd"/>
      <w:r w:rsidRPr="0012406D">
        <w:rPr>
          <w:lang w:eastAsia="en-GB"/>
        </w:rPr>
        <w:t xml:space="preserve"> </w:t>
      </w:r>
      <w:proofErr w:type="spellStart"/>
      <w:proofErr w:type="gramStart"/>
      <w:r w:rsidRPr="0012406D">
        <w:rPr>
          <w:lang w:eastAsia="en-GB"/>
        </w:rPr>
        <w:t>će</w:t>
      </w:r>
      <w:proofErr w:type="spellEnd"/>
      <w:proofErr w:type="gramEnd"/>
      <w:r w:rsidRPr="0012406D">
        <w:rPr>
          <w:lang w:eastAsia="en-GB"/>
        </w:rPr>
        <w:t xml:space="preserve"> se </w:t>
      </w:r>
      <w:proofErr w:type="spellStart"/>
      <w:r w:rsidRPr="0012406D">
        <w:rPr>
          <w:lang w:eastAsia="en-GB"/>
        </w:rPr>
        <w:t>dodatno</w:t>
      </w:r>
      <w:proofErr w:type="spellEnd"/>
      <w:r w:rsidRPr="0012406D">
        <w:rPr>
          <w:lang w:eastAsia="en-GB"/>
        </w:rPr>
        <w:t xml:space="preserve"> </w:t>
      </w:r>
      <w:proofErr w:type="spellStart"/>
      <w:r w:rsidRPr="0012406D">
        <w:rPr>
          <w:lang w:eastAsia="en-GB"/>
        </w:rPr>
        <w:t>unaprijediti</w:t>
      </w:r>
      <w:proofErr w:type="spellEnd"/>
      <w:r w:rsidRPr="0012406D">
        <w:rPr>
          <w:lang w:eastAsia="en-GB"/>
        </w:rPr>
        <w:t xml:space="preserve"> </w:t>
      </w:r>
      <w:proofErr w:type="spellStart"/>
      <w:r w:rsidRPr="0012406D">
        <w:rPr>
          <w:lang w:eastAsia="en-GB"/>
        </w:rPr>
        <w:t>funkcionalnost</w:t>
      </w:r>
      <w:proofErr w:type="spellEnd"/>
      <w:r w:rsidRPr="0012406D">
        <w:rPr>
          <w:lang w:eastAsia="en-GB"/>
        </w:rPr>
        <w:t xml:space="preserve"> </w:t>
      </w:r>
      <w:proofErr w:type="spellStart"/>
      <w:r w:rsidRPr="0012406D">
        <w:rPr>
          <w:lang w:eastAsia="en-GB"/>
        </w:rPr>
        <w:t>i</w:t>
      </w:r>
      <w:proofErr w:type="spellEnd"/>
      <w:r w:rsidRPr="0012406D">
        <w:rPr>
          <w:lang w:eastAsia="en-GB"/>
        </w:rPr>
        <w:t xml:space="preserve"> </w:t>
      </w:r>
      <w:proofErr w:type="spellStart"/>
      <w:r w:rsidRPr="0012406D">
        <w:rPr>
          <w:lang w:eastAsia="en-GB"/>
        </w:rPr>
        <w:t>estetika</w:t>
      </w:r>
      <w:proofErr w:type="spellEnd"/>
      <w:r w:rsidRPr="0012406D">
        <w:rPr>
          <w:lang w:eastAsia="en-GB"/>
        </w:rPr>
        <w:t xml:space="preserve"> </w:t>
      </w:r>
      <w:proofErr w:type="spellStart"/>
      <w:r w:rsidRPr="0012406D">
        <w:rPr>
          <w:lang w:eastAsia="en-GB"/>
        </w:rPr>
        <w:t>prostora</w:t>
      </w:r>
      <w:proofErr w:type="spellEnd"/>
      <w:r w:rsidRPr="0012406D">
        <w:rPr>
          <w:lang w:eastAsia="en-GB"/>
        </w:rPr>
        <w:t xml:space="preserve">, </w:t>
      </w:r>
      <w:proofErr w:type="spellStart"/>
      <w:r w:rsidRPr="0012406D">
        <w:rPr>
          <w:lang w:eastAsia="en-GB"/>
        </w:rPr>
        <w:t>omogućujući</w:t>
      </w:r>
      <w:proofErr w:type="spellEnd"/>
      <w:r w:rsidRPr="0012406D">
        <w:rPr>
          <w:lang w:eastAsia="en-GB"/>
        </w:rPr>
        <w:t xml:space="preserve"> </w:t>
      </w:r>
      <w:proofErr w:type="spellStart"/>
      <w:r w:rsidRPr="0012406D">
        <w:rPr>
          <w:lang w:eastAsia="en-GB"/>
        </w:rPr>
        <w:t>korištenje</w:t>
      </w:r>
      <w:proofErr w:type="spellEnd"/>
      <w:r w:rsidRPr="0012406D">
        <w:rPr>
          <w:lang w:eastAsia="en-GB"/>
        </w:rPr>
        <w:t xml:space="preserve"> </w:t>
      </w:r>
      <w:proofErr w:type="spellStart"/>
      <w:r w:rsidRPr="0012406D">
        <w:rPr>
          <w:lang w:eastAsia="en-GB"/>
        </w:rPr>
        <w:t>za</w:t>
      </w:r>
      <w:proofErr w:type="spellEnd"/>
      <w:r w:rsidRPr="0012406D">
        <w:rPr>
          <w:lang w:eastAsia="en-GB"/>
        </w:rPr>
        <w:t xml:space="preserve"> </w:t>
      </w:r>
      <w:proofErr w:type="spellStart"/>
      <w:r w:rsidRPr="0012406D">
        <w:rPr>
          <w:lang w:eastAsia="en-GB"/>
        </w:rPr>
        <w:t>kulturne</w:t>
      </w:r>
      <w:proofErr w:type="spellEnd"/>
      <w:r w:rsidRPr="0012406D">
        <w:rPr>
          <w:lang w:eastAsia="en-GB"/>
        </w:rPr>
        <w:t xml:space="preserve"> </w:t>
      </w:r>
      <w:proofErr w:type="spellStart"/>
      <w:r w:rsidRPr="0012406D">
        <w:rPr>
          <w:lang w:eastAsia="en-GB"/>
        </w:rPr>
        <w:t>i</w:t>
      </w:r>
      <w:proofErr w:type="spellEnd"/>
      <w:r w:rsidRPr="0012406D">
        <w:rPr>
          <w:lang w:eastAsia="en-GB"/>
        </w:rPr>
        <w:t xml:space="preserve"> </w:t>
      </w:r>
      <w:proofErr w:type="spellStart"/>
      <w:r w:rsidRPr="0012406D">
        <w:rPr>
          <w:lang w:eastAsia="en-GB"/>
        </w:rPr>
        <w:t>kreativne</w:t>
      </w:r>
      <w:proofErr w:type="spellEnd"/>
      <w:r w:rsidRPr="0012406D">
        <w:rPr>
          <w:lang w:eastAsia="en-GB"/>
        </w:rPr>
        <w:t xml:space="preserve"> </w:t>
      </w:r>
      <w:proofErr w:type="spellStart"/>
      <w:r w:rsidRPr="0012406D">
        <w:rPr>
          <w:lang w:eastAsia="en-GB"/>
        </w:rPr>
        <w:t>aktivnosti</w:t>
      </w:r>
      <w:proofErr w:type="spellEnd"/>
      <w:r w:rsidRPr="0012406D">
        <w:rPr>
          <w:lang w:eastAsia="en-GB"/>
        </w:rPr>
        <w:t>.</w:t>
      </w:r>
    </w:p>
    <w:p w:rsidR="0002495B" w:rsidRDefault="0002495B" w:rsidP="0002495B">
      <w:pPr>
        <w:ind w:left="709"/>
        <w:jc w:val="both"/>
        <w:rPr>
          <w:sz w:val="22"/>
          <w:szCs w:val="22"/>
        </w:rPr>
      </w:pPr>
    </w:p>
    <w:p w:rsidR="0002495B" w:rsidRDefault="0002495B">
      <w:pPr>
        <w:ind w:left="709"/>
        <w:rPr>
          <w:sz w:val="22"/>
          <w:szCs w:val="22"/>
        </w:rPr>
      </w:pPr>
    </w:p>
    <w:p w:rsidR="0002495B" w:rsidRDefault="0002495B">
      <w:pPr>
        <w:ind w:left="709"/>
        <w:rPr>
          <w:sz w:val="22"/>
          <w:szCs w:val="22"/>
        </w:rPr>
      </w:pPr>
    </w:p>
    <w:p w:rsidR="007560A9" w:rsidRDefault="00844BF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b/>
          <w:color w:val="000000"/>
          <w:sz w:val="22"/>
          <w:szCs w:val="22"/>
        </w:rPr>
        <w:t>Broj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i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naslovi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parcela</w:t>
      </w:r>
      <w:proofErr w:type="spellEnd"/>
    </w:p>
    <w:p w:rsidR="007560A9" w:rsidRDefault="00844BF7">
      <w:pPr>
        <w:pBdr>
          <w:top w:val="nil"/>
          <w:left w:val="nil"/>
          <w:bottom w:val="nil"/>
          <w:right w:val="nil"/>
          <w:between w:val="nil"/>
        </w:pBdr>
        <w:ind w:left="709" w:right="360" w:hanging="360"/>
        <w:jc w:val="both"/>
        <w:rPr>
          <w:color w:val="000000"/>
          <w:sz w:val="22"/>
          <w:szCs w:val="22"/>
        </w:rPr>
      </w:pPr>
      <w:proofErr w:type="spellStart"/>
      <w:r w:rsidRPr="00460D8F">
        <w:rPr>
          <w:color w:val="000000"/>
          <w:sz w:val="22"/>
          <w:szCs w:val="22"/>
        </w:rPr>
        <w:t>Samo</w:t>
      </w:r>
      <w:proofErr w:type="spellEnd"/>
      <w:r w:rsidRPr="00460D8F">
        <w:rPr>
          <w:color w:val="000000"/>
          <w:sz w:val="22"/>
          <w:szCs w:val="22"/>
        </w:rPr>
        <w:t xml:space="preserve"> </w:t>
      </w:r>
      <w:proofErr w:type="spellStart"/>
      <w:r w:rsidRPr="00460D8F">
        <w:rPr>
          <w:color w:val="000000"/>
          <w:sz w:val="22"/>
          <w:szCs w:val="22"/>
        </w:rPr>
        <w:t>jedan</w:t>
      </w:r>
      <w:proofErr w:type="spellEnd"/>
      <w:r w:rsidRPr="00460D8F">
        <w:rPr>
          <w:color w:val="000000"/>
          <w:sz w:val="22"/>
          <w:szCs w:val="22"/>
        </w:rPr>
        <w:t xml:space="preserve"> lot</w:t>
      </w:r>
    </w:p>
    <w:p w:rsidR="00460D8F" w:rsidRDefault="00460D8F">
      <w:pPr>
        <w:pBdr>
          <w:top w:val="nil"/>
          <w:left w:val="nil"/>
          <w:bottom w:val="nil"/>
          <w:right w:val="nil"/>
          <w:between w:val="nil"/>
        </w:pBdr>
        <w:ind w:left="709" w:right="360" w:hanging="360"/>
        <w:jc w:val="both"/>
        <w:rPr>
          <w:color w:val="000000"/>
          <w:sz w:val="22"/>
          <w:szCs w:val="22"/>
        </w:rPr>
      </w:pPr>
    </w:p>
    <w:p w:rsidR="0002495B" w:rsidRDefault="0002495B">
      <w:pPr>
        <w:ind w:left="360"/>
        <w:jc w:val="center"/>
        <w:rPr>
          <w:b/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hidden="0" allowOverlap="1" wp14:anchorId="2B9904B6" wp14:editId="758A6B2C">
                <wp:simplePos x="0" y="0"/>
                <wp:positionH relativeFrom="margin">
                  <wp:posOffset>139700</wp:posOffset>
                </wp:positionH>
                <wp:positionV relativeFrom="paragraph">
                  <wp:posOffset>52705</wp:posOffset>
                </wp:positionV>
                <wp:extent cx="5943600" cy="22225"/>
                <wp:effectExtent l="0" t="0" r="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222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2225" cap="flat" cmpd="sng">
                          <a:solidFill>
                            <a:srgbClr val="D4D4D4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6A2D32" id="Straight Arrow Connector 5" o:spid="_x0000_s1026" type="#_x0000_t32" style="position:absolute;margin-left:11pt;margin-top:4.15pt;width:468pt;height:1.7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" filled="t" strokecolor="#d4d4d4" strokeweight="1.75pt">
                <v:stroke joinstyle="miter"/>
                <w10:wrap anchorx="margin"/>
              </v:shape>
            </w:pict>
          </mc:Fallback>
        </mc:AlternateContent>
      </w:r>
    </w:p>
    <w:p w:rsidR="007560A9" w:rsidRDefault="00844BF7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USLOVI UČEŠĆA</w:t>
      </w:r>
    </w:p>
    <w:p w:rsidR="007560A9" w:rsidRDefault="00844BF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jdgxs" w:colFirst="0" w:colLast="0"/>
      <w:bookmarkEnd w:id="0"/>
      <w:proofErr w:type="spellStart"/>
      <w:r>
        <w:rPr>
          <w:b/>
          <w:color w:val="000000"/>
          <w:sz w:val="22"/>
          <w:szCs w:val="22"/>
        </w:rPr>
        <w:t>Podobnost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i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pravila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porijekla</w:t>
      </w:r>
      <w:proofErr w:type="spellEnd"/>
    </w:p>
    <w:p w:rsidR="007560A9" w:rsidRDefault="00ED6095" w:rsidP="002C0AC4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2"/>
          <w:szCs w:val="22"/>
        </w:rPr>
      </w:pPr>
      <w:bookmarkStart w:id="1" w:name="_30j0zll" w:colFirst="0" w:colLast="0"/>
      <w:bookmarkStart w:id="2" w:name="_1fob9te" w:colFirst="0" w:colLast="0"/>
      <w:bookmarkEnd w:id="1"/>
      <w:bookmarkEnd w:id="2"/>
      <w:proofErr w:type="spellStart"/>
      <w:r w:rsidRPr="00ED6095">
        <w:rPr>
          <w:color w:val="000000"/>
          <w:sz w:val="22"/>
          <w:szCs w:val="22"/>
        </w:rPr>
        <w:t>Učešće</w:t>
      </w:r>
      <w:proofErr w:type="spellEnd"/>
      <w:r w:rsidRPr="00ED6095">
        <w:rPr>
          <w:color w:val="000000"/>
          <w:sz w:val="22"/>
          <w:szCs w:val="22"/>
        </w:rPr>
        <w:t xml:space="preserve"> u </w:t>
      </w:r>
      <w:proofErr w:type="spellStart"/>
      <w:r w:rsidRPr="00ED6095">
        <w:rPr>
          <w:color w:val="000000"/>
          <w:sz w:val="22"/>
          <w:szCs w:val="22"/>
        </w:rPr>
        <w:t>dodjeli</w:t>
      </w:r>
      <w:proofErr w:type="spellEnd"/>
      <w:r w:rsidRPr="00ED6095">
        <w:rPr>
          <w:color w:val="000000"/>
          <w:sz w:val="22"/>
          <w:szCs w:val="22"/>
        </w:rPr>
        <w:t xml:space="preserve"> </w:t>
      </w:r>
      <w:proofErr w:type="spellStart"/>
      <w:r w:rsidRPr="00ED6095">
        <w:rPr>
          <w:color w:val="000000"/>
          <w:sz w:val="22"/>
          <w:szCs w:val="22"/>
        </w:rPr>
        <w:t>ugovora</w:t>
      </w:r>
      <w:proofErr w:type="spellEnd"/>
      <w:r w:rsidRPr="00ED6095">
        <w:rPr>
          <w:color w:val="000000"/>
          <w:sz w:val="22"/>
          <w:szCs w:val="22"/>
        </w:rPr>
        <w:t xml:space="preserve"> o </w:t>
      </w:r>
      <w:proofErr w:type="spellStart"/>
      <w:r w:rsidRPr="00ED6095">
        <w:rPr>
          <w:color w:val="000000"/>
          <w:sz w:val="22"/>
          <w:szCs w:val="22"/>
        </w:rPr>
        <w:t>nabavci</w:t>
      </w:r>
      <w:proofErr w:type="spellEnd"/>
      <w:r w:rsidRPr="00ED6095">
        <w:rPr>
          <w:color w:val="000000"/>
          <w:sz w:val="22"/>
          <w:szCs w:val="22"/>
        </w:rPr>
        <w:t xml:space="preserve"> </w:t>
      </w:r>
      <w:proofErr w:type="spellStart"/>
      <w:r w:rsidRPr="00ED6095">
        <w:rPr>
          <w:color w:val="000000"/>
          <w:sz w:val="22"/>
          <w:szCs w:val="22"/>
        </w:rPr>
        <w:t>i</w:t>
      </w:r>
      <w:proofErr w:type="spellEnd"/>
      <w:r w:rsidRPr="00ED6095">
        <w:rPr>
          <w:color w:val="000000"/>
          <w:sz w:val="22"/>
          <w:szCs w:val="22"/>
        </w:rPr>
        <w:t xml:space="preserve"> </w:t>
      </w:r>
      <w:proofErr w:type="spellStart"/>
      <w:r w:rsidRPr="00ED6095">
        <w:rPr>
          <w:color w:val="000000"/>
          <w:sz w:val="22"/>
          <w:szCs w:val="22"/>
        </w:rPr>
        <w:t>drugim</w:t>
      </w:r>
      <w:proofErr w:type="spellEnd"/>
      <w:r w:rsidRPr="00ED6095">
        <w:rPr>
          <w:color w:val="000000"/>
          <w:sz w:val="22"/>
          <w:szCs w:val="22"/>
        </w:rPr>
        <w:t xml:space="preserve"> </w:t>
      </w:r>
      <w:proofErr w:type="spellStart"/>
      <w:r w:rsidRPr="00ED6095">
        <w:rPr>
          <w:color w:val="000000"/>
          <w:sz w:val="22"/>
          <w:szCs w:val="22"/>
        </w:rPr>
        <w:t>postupcima</w:t>
      </w:r>
      <w:proofErr w:type="spellEnd"/>
      <w:r w:rsidRPr="00ED6095">
        <w:rPr>
          <w:color w:val="000000"/>
          <w:sz w:val="22"/>
          <w:szCs w:val="22"/>
        </w:rPr>
        <w:t xml:space="preserve"> </w:t>
      </w:r>
      <w:proofErr w:type="spellStart"/>
      <w:r w:rsidRPr="00ED6095">
        <w:rPr>
          <w:color w:val="000000"/>
          <w:sz w:val="22"/>
          <w:szCs w:val="22"/>
        </w:rPr>
        <w:t>dodjele</w:t>
      </w:r>
      <w:proofErr w:type="spellEnd"/>
      <w:r w:rsidRPr="00ED6095">
        <w:rPr>
          <w:color w:val="000000"/>
          <w:sz w:val="22"/>
          <w:szCs w:val="22"/>
        </w:rPr>
        <w:t xml:space="preserve"> </w:t>
      </w:r>
      <w:proofErr w:type="spellStart"/>
      <w:r w:rsidRPr="00ED6095">
        <w:rPr>
          <w:color w:val="000000"/>
          <w:sz w:val="22"/>
          <w:szCs w:val="22"/>
        </w:rPr>
        <w:t>za</w:t>
      </w:r>
      <w:proofErr w:type="spellEnd"/>
      <w:r w:rsidRPr="00ED6095">
        <w:rPr>
          <w:color w:val="000000"/>
          <w:sz w:val="22"/>
          <w:szCs w:val="22"/>
        </w:rPr>
        <w:t xml:space="preserve"> </w:t>
      </w:r>
      <w:proofErr w:type="spellStart"/>
      <w:r w:rsidRPr="00ED6095">
        <w:rPr>
          <w:color w:val="000000"/>
          <w:sz w:val="22"/>
          <w:szCs w:val="22"/>
        </w:rPr>
        <w:t>aktivnosti</w:t>
      </w:r>
      <w:proofErr w:type="spellEnd"/>
      <w:r w:rsidRPr="00ED6095">
        <w:rPr>
          <w:color w:val="000000"/>
          <w:sz w:val="22"/>
          <w:szCs w:val="22"/>
        </w:rPr>
        <w:t xml:space="preserve"> </w:t>
      </w:r>
      <w:proofErr w:type="spellStart"/>
      <w:r w:rsidRPr="00ED6095">
        <w:rPr>
          <w:color w:val="000000"/>
          <w:sz w:val="22"/>
          <w:szCs w:val="22"/>
        </w:rPr>
        <w:t>koje</w:t>
      </w:r>
      <w:proofErr w:type="spellEnd"/>
      <w:r w:rsidRPr="00ED6095">
        <w:rPr>
          <w:color w:val="000000"/>
          <w:sz w:val="22"/>
          <w:szCs w:val="22"/>
        </w:rPr>
        <w:t xml:space="preserve"> se </w:t>
      </w:r>
      <w:proofErr w:type="spellStart"/>
      <w:r w:rsidRPr="00ED6095">
        <w:rPr>
          <w:color w:val="000000"/>
          <w:sz w:val="22"/>
          <w:szCs w:val="22"/>
        </w:rPr>
        <w:t>finansiraju</w:t>
      </w:r>
      <w:proofErr w:type="spellEnd"/>
      <w:r w:rsidRPr="00ED6095">
        <w:rPr>
          <w:color w:val="000000"/>
          <w:sz w:val="22"/>
          <w:szCs w:val="22"/>
        </w:rPr>
        <w:t xml:space="preserve"> u </w:t>
      </w:r>
      <w:proofErr w:type="spellStart"/>
      <w:r w:rsidRPr="00ED6095">
        <w:rPr>
          <w:color w:val="000000"/>
          <w:sz w:val="22"/>
          <w:szCs w:val="22"/>
        </w:rPr>
        <w:t>okviru</w:t>
      </w:r>
      <w:proofErr w:type="spellEnd"/>
      <w:r w:rsidRPr="00ED6095">
        <w:rPr>
          <w:color w:val="000000"/>
          <w:sz w:val="22"/>
          <w:szCs w:val="22"/>
        </w:rPr>
        <w:t xml:space="preserve"> </w:t>
      </w:r>
      <w:proofErr w:type="spellStart"/>
      <w:r w:rsidRPr="00ED6095">
        <w:rPr>
          <w:color w:val="000000"/>
          <w:sz w:val="22"/>
          <w:szCs w:val="22"/>
        </w:rPr>
        <w:t>Programa</w:t>
      </w:r>
      <w:proofErr w:type="spellEnd"/>
      <w:r w:rsidRPr="00ED6095">
        <w:rPr>
          <w:color w:val="000000"/>
          <w:sz w:val="22"/>
          <w:szCs w:val="22"/>
        </w:rPr>
        <w:t xml:space="preserve"> </w:t>
      </w:r>
      <w:proofErr w:type="spellStart"/>
      <w:r w:rsidRPr="00ED6095">
        <w:rPr>
          <w:color w:val="000000"/>
          <w:sz w:val="22"/>
          <w:szCs w:val="22"/>
        </w:rPr>
        <w:t>otvoreno</w:t>
      </w:r>
      <w:proofErr w:type="spellEnd"/>
      <w:r w:rsidRPr="00ED6095">
        <w:rPr>
          <w:color w:val="000000"/>
          <w:sz w:val="22"/>
          <w:szCs w:val="22"/>
        </w:rPr>
        <w:t xml:space="preserve"> je </w:t>
      </w:r>
      <w:proofErr w:type="spellStart"/>
      <w:r w:rsidRPr="00ED6095">
        <w:rPr>
          <w:color w:val="000000"/>
          <w:sz w:val="22"/>
          <w:szCs w:val="22"/>
        </w:rPr>
        <w:t>za</w:t>
      </w:r>
      <w:proofErr w:type="spellEnd"/>
      <w:r w:rsidRPr="00ED6095">
        <w:rPr>
          <w:color w:val="000000"/>
          <w:sz w:val="22"/>
          <w:szCs w:val="22"/>
        </w:rPr>
        <w:t xml:space="preserve"> </w:t>
      </w:r>
      <w:proofErr w:type="spellStart"/>
      <w:r w:rsidRPr="00ED6095">
        <w:rPr>
          <w:color w:val="000000"/>
          <w:sz w:val="22"/>
          <w:szCs w:val="22"/>
        </w:rPr>
        <w:t>sva</w:t>
      </w:r>
      <w:proofErr w:type="spellEnd"/>
      <w:r w:rsidRPr="00ED6095">
        <w:rPr>
          <w:color w:val="000000"/>
          <w:sz w:val="22"/>
          <w:szCs w:val="22"/>
        </w:rPr>
        <w:t xml:space="preserve"> </w:t>
      </w:r>
      <w:proofErr w:type="spellStart"/>
      <w:r w:rsidRPr="00ED6095">
        <w:rPr>
          <w:color w:val="000000"/>
          <w:sz w:val="22"/>
          <w:szCs w:val="22"/>
        </w:rPr>
        <w:t>pravna</w:t>
      </w:r>
      <w:proofErr w:type="spellEnd"/>
      <w:r w:rsidRPr="00ED6095">
        <w:rPr>
          <w:color w:val="000000"/>
          <w:sz w:val="22"/>
          <w:szCs w:val="22"/>
        </w:rPr>
        <w:t xml:space="preserve"> </w:t>
      </w:r>
      <w:proofErr w:type="spellStart"/>
      <w:r w:rsidRPr="00ED6095">
        <w:rPr>
          <w:color w:val="000000"/>
          <w:sz w:val="22"/>
          <w:szCs w:val="22"/>
        </w:rPr>
        <w:t>lica</w:t>
      </w:r>
      <w:proofErr w:type="spellEnd"/>
      <w:r w:rsidRPr="00ED6095">
        <w:rPr>
          <w:color w:val="000000"/>
          <w:sz w:val="22"/>
          <w:szCs w:val="22"/>
        </w:rPr>
        <w:t xml:space="preserve"> </w:t>
      </w:r>
      <w:proofErr w:type="spellStart"/>
      <w:r w:rsidRPr="00ED6095">
        <w:rPr>
          <w:color w:val="000000"/>
          <w:sz w:val="22"/>
          <w:szCs w:val="22"/>
        </w:rPr>
        <w:t>koja</w:t>
      </w:r>
      <w:proofErr w:type="spellEnd"/>
      <w:r w:rsidRPr="00ED6095">
        <w:rPr>
          <w:color w:val="000000"/>
          <w:sz w:val="22"/>
          <w:szCs w:val="22"/>
        </w:rPr>
        <w:t xml:space="preserve"> </w:t>
      </w:r>
      <w:proofErr w:type="spellStart"/>
      <w:r w:rsidRPr="00ED6095">
        <w:rPr>
          <w:color w:val="000000"/>
          <w:sz w:val="22"/>
          <w:szCs w:val="22"/>
        </w:rPr>
        <w:t>su</w:t>
      </w:r>
      <w:proofErr w:type="spellEnd"/>
      <w:r w:rsidRPr="00ED6095">
        <w:rPr>
          <w:color w:val="000000"/>
          <w:sz w:val="22"/>
          <w:szCs w:val="22"/>
        </w:rPr>
        <w:t xml:space="preserve"> </w:t>
      </w:r>
      <w:proofErr w:type="spellStart"/>
      <w:r w:rsidRPr="00ED6095">
        <w:rPr>
          <w:color w:val="000000"/>
          <w:sz w:val="22"/>
          <w:szCs w:val="22"/>
        </w:rPr>
        <w:t>efektivno</w:t>
      </w:r>
      <w:proofErr w:type="spellEnd"/>
      <w:r w:rsidRPr="00ED6095">
        <w:rPr>
          <w:color w:val="000000"/>
          <w:sz w:val="22"/>
          <w:szCs w:val="22"/>
        </w:rPr>
        <w:t xml:space="preserve"> </w:t>
      </w:r>
      <w:proofErr w:type="spellStart"/>
      <w:r w:rsidRPr="00ED6095">
        <w:rPr>
          <w:color w:val="000000"/>
          <w:sz w:val="22"/>
          <w:szCs w:val="22"/>
        </w:rPr>
        <w:t>osnovana</w:t>
      </w:r>
      <w:proofErr w:type="spellEnd"/>
      <w:r w:rsidRPr="00ED6095">
        <w:rPr>
          <w:color w:val="000000"/>
          <w:sz w:val="22"/>
          <w:szCs w:val="22"/>
        </w:rPr>
        <w:t xml:space="preserve"> u </w:t>
      </w:r>
      <w:proofErr w:type="spellStart"/>
      <w:r w:rsidRPr="00ED6095">
        <w:rPr>
          <w:color w:val="000000"/>
          <w:sz w:val="22"/>
          <w:szCs w:val="22"/>
        </w:rPr>
        <w:t>zemljama</w:t>
      </w:r>
      <w:proofErr w:type="spellEnd"/>
      <w:r w:rsidRPr="00ED6095">
        <w:rPr>
          <w:color w:val="000000"/>
          <w:sz w:val="22"/>
          <w:szCs w:val="22"/>
        </w:rPr>
        <w:t xml:space="preserve"> </w:t>
      </w:r>
      <w:proofErr w:type="spellStart"/>
      <w:r w:rsidRPr="00ED6095">
        <w:rPr>
          <w:color w:val="000000"/>
          <w:sz w:val="22"/>
          <w:szCs w:val="22"/>
        </w:rPr>
        <w:t>učesnicama</w:t>
      </w:r>
      <w:proofErr w:type="spellEnd"/>
      <w:r w:rsidRPr="00ED6095">
        <w:rPr>
          <w:color w:val="000000"/>
          <w:sz w:val="22"/>
          <w:szCs w:val="22"/>
        </w:rPr>
        <w:t xml:space="preserve">, </w:t>
      </w:r>
      <w:proofErr w:type="spellStart"/>
      <w:r w:rsidRPr="00ED6095">
        <w:rPr>
          <w:color w:val="000000"/>
          <w:sz w:val="22"/>
          <w:szCs w:val="22"/>
        </w:rPr>
        <w:t>drugim</w:t>
      </w:r>
      <w:proofErr w:type="spellEnd"/>
      <w:r w:rsidRPr="00ED6095">
        <w:rPr>
          <w:color w:val="000000"/>
          <w:sz w:val="22"/>
          <w:szCs w:val="22"/>
        </w:rPr>
        <w:t xml:space="preserve"> </w:t>
      </w:r>
      <w:proofErr w:type="spellStart"/>
      <w:r w:rsidRPr="00ED6095">
        <w:rPr>
          <w:color w:val="000000"/>
          <w:sz w:val="22"/>
          <w:szCs w:val="22"/>
        </w:rPr>
        <w:t>državama</w:t>
      </w:r>
      <w:proofErr w:type="spellEnd"/>
      <w:r w:rsidRPr="00ED6095">
        <w:rPr>
          <w:color w:val="000000"/>
          <w:sz w:val="22"/>
          <w:szCs w:val="22"/>
        </w:rPr>
        <w:t xml:space="preserve"> </w:t>
      </w:r>
      <w:proofErr w:type="spellStart"/>
      <w:r w:rsidRPr="00ED6095">
        <w:rPr>
          <w:color w:val="000000"/>
          <w:sz w:val="22"/>
          <w:szCs w:val="22"/>
        </w:rPr>
        <w:t>članicama</w:t>
      </w:r>
      <w:proofErr w:type="spellEnd"/>
      <w:r w:rsidRPr="00ED6095">
        <w:rPr>
          <w:color w:val="000000"/>
          <w:sz w:val="22"/>
          <w:szCs w:val="22"/>
        </w:rPr>
        <w:t xml:space="preserve">, </w:t>
      </w:r>
      <w:proofErr w:type="spellStart"/>
      <w:r w:rsidRPr="00ED6095">
        <w:rPr>
          <w:color w:val="000000"/>
          <w:sz w:val="22"/>
          <w:szCs w:val="22"/>
        </w:rPr>
        <w:t>drugim</w:t>
      </w:r>
      <w:proofErr w:type="spellEnd"/>
      <w:r w:rsidRPr="00ED6095">
        <w:rPr>
          <w:color w:val="000000"/>
          <w:sz w:val="22"/>
          <w:szCs w:val="22"/>
        </w:rPr>
        <w:t xml:space="preserve"> </w:t>
      </w:r>
      <w:proofErr w:type="spellStart"/>
      <w:r w:rsidRPr="00ED6095">
        <w:rPr>
          <w:color w:val="000000"/>
          <w:sz w:val="22"/>
          <w:szCs w:val="22"/>
        </w:rPr>
        <w:t>korisnicima</w:t>
      </w:r>
      <w:proofErr w:type="spellEnd"/>
      <w:r w:rsidRPr="00ED6095">
        <w:rPr>
          <w:color w:val="000000"/>
          <w:sz w:val="22"/>
          <w:szCs w:val="22"/>
        </w:rPr>
        <w:t xml:space="preserve"> IPA III, </w:t>
      </w:r>
      <w:proofErr w:type="spellStart"/>
      <w:r w:rsidRPr="00ED6095">
        <w:rPr>
          <w:color w:val="000000"/>
          <w:sz w:val="22"/>
          <w:szCs w:val="22"/>
        </w:rPr>
        <w:t>ugovornim</w:t>
      </w:r>
      <w:proofErr w:type="spellEnd"/>
      <w:r w:rsidRPr="00ED6095">
        <w:rPr>
          <w:color w:val="000000"/>
          <w:sz w:val="22"/>
          <w:szCs w:val="22"/>
        </w:rPr>
        <w:t xml:space="preserve"> </w:t>
      </w:r>
      <w:proofErr w:type="spellStart"/>
      <w:r w:rsidRPr="00ED6095">
        <w:rPr>
          <w:color w:val="000000"/>
          <w:sz w:val="22"/>
          <w:szCs w:val="22"/>
        </w:rPr>
        <w:t>stranama</w:t>
      </w:r>
      <w:proofErr w:type="spellEnd"/>
      <w:r w:rsidRPr="00ED6095">
        <w:rPr>
          <w:color w:val="000000"/>
          <w:sz w:val="22"/>
          <w:szCs w:val="22"/>
        </w:rPr>
        <w:t xml:space="preserve"> </w:t>
      </w:r>
      <w:proofErr w:type="spellStart"/>
      <w:r w:rsidRPr="00ED6095">
        <w:rPr>
          <w:color w:val="000000"/>
          <w:sz w:val="22"/>
          <w:szCs w:val="22"/>
        </w:rPr>
        <w:t>Sporazuma</w:t>
      </w:r>
      <w:proofErr w:type="spellEnd"/>
      <w:r w:rsidRPr="00ED6095">
        <w:rPr>
          <w:color w:val="000000"/>
          <w:sz w:val="22"/>
          <w:szCs w:val="22"/>
        </w:rPr>
        <w:t xml:space="preserve"> o </w:t>
      </w:r>
      <w:proofErr w:type="spellStart"/>
      <w:r w:rsidRPr="00ED6095">
        <w:rPr>
          <w:color w:val="000000"/>
          <w:sz w:val="22"/>
          <w:szCs w:val="22"/>
        </w:rPr>
        <w:t>Evropskom</w:t>
      </w:r>
      <w:proofErr w:type="spellEnd"/>
      <w:r w:rsidRPr="00ED6095">
        <w:rPr>
          <w:color w:val="000000"/>
          <w:sz w:val="22"/>
          <w:szCs w:val="22"/>
        </w:rPr>
        <w:t xml:space="preserve"> </w:t>
      </w:r>
      <w:proofErr w:type="spellStart"/>
      <w:r w:rsidRPr="00ED6095">
        <w:rPr>
          <w:color w:val="000000"/>
          <w:sz w:val="22"/>
          <w:szCs w:val="22"/>
        </w:rPr>
        <w:t>ekonomskom</w:t>
      </w:r>
      <w:proofErr w:type="spellEnd"/>
      <w:r w:rsidRPr="00ED6095">
        <w:rPr>
          <w:color w:val="000000"/>
          <w:sz w:val="22"/>
          <w:szCs w:val="22"/>
        </w:rPr>
        <w:t xml:space="preserve"> </w:t>
      </w:r>
      <w:proofErr w:type="spellStart"/>
      <w:r w:rsidRPr="00ED6095">
        <w:rPr>
          <w:color w:val="000000"/>
          <w:sz w:val="22"/>
          <w:szCs w:val="22"/>
        </w:rPr>
        <w:t>prostoru</w:t>
      </w:r>
      <w:proofErr w:type="spellEnd"/>
      <w:r w:rsidRPr="00ED6095">
        <w:rPr>
          <w:color w:val="000000"/>
          <w:sz w:val="22"/>
          <w:szCs w:val="22"/>
        </w:rPr>
        <w:t xml:space="preserve"> </w:t>
      </w:r>
      <w:proofErr w:type="spellStart"/>
      <w:r w:rsidRPr="00ED6095">
        <w:rPr>
          <w:color w:val="000000"/>
          <w:sz w:val="22"/>
          <w:szCs w:val="22"/>
        </w:rPr>
        <w:t>i</w:t>
      </w:r>
      <w:proofErr w:type="spellEnd"/>
      <w:r w:rsidRPr="00ED6095">
        <w:rPr>
          <w:color w:val="000000"/>
          <w:sz w:val="22"/>
          <w:szCs w:val="22"/>
        </w:rPr>
        <w:t xml:space="preserve"> </w:t>
      </w:r>
      <w:proofErr w:type="spellStart"/>
      <w:r w:rsidRPr="00ED6095">
        <w:rPr>
          <w:color w:val="000000"/>
          <w:sz w:val="22"/>
          <w:szCs w:val="22"/>
        </w:rPr>
        <w:t>partnerskim</w:t>
      </w:r>
      <w:proofErr w:type="spellEnd"/>
      <w:r w:rsidRPr="00ED6095">
        <w:rPr>
          <w:color w:val="000000"/>
          <w:sz w:val="22"/>
          <w:szCs w:val="22"/>
        </w:rPr>
        <w:t xml:space="preserve"> </w:t>
      </w:r>
      <w:proofErr w:type="spellStart"/>
      <w:r w:rsidRPr="00ED6095">
        <w:rPr>
          <w:color w:val="000000"/>
          <w:sz w:val="22"/>
          <w:szCs w:val="22"/>
        </w:rPr>
        <w:t>zemljama</w:t>
      </w:r>
      <w:proofErr w:type="spellEnd"/>
      <w:r w:rsidRPr="00ED6095">
        <w:rPr>
          <w:color w:val="000000"/>
          <w:sz w:val="22"/>
          <w:szCs w:val="22"/>
        </w:rPr>
        <w:t xml:space="preserve"> </w:t>
      </w:r>
      <w:proofErr w:type="spellStart"/>
      <w:r w:rsidRPr="00ED6095">
        <w:rPr>
          <w:color w:val="000000"/>
          <w:sz w:val="22"/>
          <w:szCs w:val="22"/>
        </w:rPr>
        <w:t>obuhvaćenim</w:t>
      </w:r>
      <w:proofErr w:type="spellEnd"/>
      <w:r w:rsidRPr="00ED6095">
        <w:rPr>
          <w:color w:val="000000"/>
          <w:sz w:val="22"/>
          <w:szCs w:val="22"/>
        </w:rPr>
        <w:t xml:space="preserve"> </w:t>
      </w:r>
      <w:proofErr w:type="spellStart"/>
      <w:r w:rsidRPr="00ED6095">
        <w:rPr>
          <w:color w:val="000000"/>
          <w:sz w:val="22"/>
          <w:szCs w:val="22"/>
        </w:rPr>
        <w:t>Evropskim</w:t>
      </w:r>
      <w:proofErr w:type="spellEnd"/>
      <w:r w:rsidRPr="00ED6095">
        <w:rPr>
          <w:color w:val="000000"/>
          <w:sz w:val="22"/>
          <w:szCs w:val="22"/>
        </w:rPr>
        <w:t xml:space="preserve"> </w:t>
      </w:r>
      <w:proofErr w:type="spellStart"/>
      <w:r w:rsidRPr="00ED6095">
        <w:rPr>
          <w:color w:val="000000"/>
          <w:sz w:val="22"/>
          <w:szCs w:val="22"/>
        </w:rPr>
        <w:t>instrumentom</w:t>
      </w:r>
      <w:proofErr w:type="spellEnd"/>
      <w:r w:rsidRPr="00ED6095">
        <w:rPr>
          <w:color w:val="000000"/>
          <w:sz w:val="22"/>
          <w:szCs w:val="22"/>
        </w:rPr>
        <w:t xml:space="preserve"> </w:t>
      </w:r>
      <w:proofErr w:type="spellStart"/>
      <w:r w:rsidRPr="00ED6095">
        <w:rPr>
          <w:color w:val="000000"/>
          <w:sz w:val="22"/>
          <w:szCs w:val="22"/>
        </w:rPr>
        <w:t>susjedstva</w:t>
      </w:r>
      <w:proofErr w:type="spellEnd"/>
      <w:r w:rsidRPr="00ED6095">
        <w:rPr>
          <w:color w:val="000000"/>
          <w:sz w:val="22"/>
          <w:szCs w:val="22"/>
        </w:rPr>
        <w:t xml:space="preserve"> (u </w:t>
      </w:r>
      <w:proofErr w:type="spellStart"/>
      <w:r w:rsidRPr="00ED6095">
        <w:rPr>
          <w:color w:val="000000"/>
          <w:sz w:val="22"/>
          <w:szCs w:val="22"/>
        </w:rPr>
        <w:t>daljem</w:t>
      </w:r>
      <w:proofErr w:type="spellEnd"/>
      <w:r w:rsidRPr="00ED6095">
        <w:rPr>
          <w:color w:val="000000"/>
          <w:sz w:val="22"/>
          <w:szCs w:val="22"/>
        </w:rPr>
        <w:t xml:space="preserve"> </w:t>
      </w:r>
      <w:proofErr w:type="spellStart"/>
      <w:r w:rsidRPr="00ED6095">
        <w:rPr>
          <w:color w:val="000000"/>
          <w:sz w:val="22"/>
          <w:szCs w:val="22"/>
        </w:rPr>
        <w:t>tekstu</w:t>
      </w:r>
      <w:proofErr w:type="spellEnd"/>
      <w:r w:rsidRPr="00ED6095">
        <w:rPr>
          <w:color w:val="000000"/>
          <w:sz w:val="22"/>
          <w:szCs w:val="22"/>
        </w:rPr>
        <w:t xml:space="preserve"> </w:t>
      </w:r>
      <w:proofErr w:type="spellStart"/>
      <w:r w:rsidRPr="00ED6095">
        <w:rPr>
          <w:color w:val="000000"/>
          <w:sz w:val="22"/>
          <w:szCs w:val="22"/>
        </w:rPr>
        <w:t>Međunarodni</w:t>
      </w:r>
      <w:proofErr w:type="spellEnd"/>
      <w:r w:rsidRPr="00ED6095">
        <w:rPr>
          <w:color w:val="000000"/>
          <w:sz w:val="22"/>
          <w:szCs w:val="22"/>
        </w:rPr>
        <w:t xml:space="preserve"> organ), </w:t>
      </w:r>
      <w:proofErr w:type="spellStart"/>
      <w:r w:rsidRPr="00ED6095">
        <w:rPr>
          <w:color w:val="000000"/>
          <w:sz w:val="22"/>
          <w:szCs w:val="22"/>
        </w:rPr>
        <w:t>i</w:t>
      </w:r>
      <w:proofErr w:type="spellEnd"/>
      <w:r w:rsidRPr="00ED6095">
        <w:rPr>
          <w:color w:val="000000"/>
          <w:sz w:val="22"/>
          <w:szCs w:val="22"/>
        </w:rPr>
        <w:t xml:space="preserve"> </w:t>
      </w:r>
      <w:proofErr w:type="spellStart"/>
      <w:r w:rsidRPr="00ED6095">
        <w:rPr>
          <w:color w:val="000000"/>
          <w:sz w:val="22"/>
          <w:szCs w:val="22"/>
        </w:rPr>
        <w:t>zemlje</w:t>
      </w:r>
      <w:proofErr w:type="spellEnd"/>
      <w:r w:rsidRPr="00ED6095">
        <w:rPr>
          <w:color w:val="000000"/>
          <w:sz w:val="22"/>
          <w:szCs w:val="22"/>
        </w:rPr>
        <w:t xml:space="preserve"> </w:t>
      </w:r>
      <w:proofErr w:type="spellStart"/>
      <w:r w:rsidRPr="00ED6095">
        <w:rPr>
          <w:color w:val="000000"/>
          <w:sz w:val="22"/>
          <w:szCs w:val="22"/>
        </w:rPr>
        <w:t>članice</w:t>
      </w:r>
      <w:proofErr w:type="spellEnd"/>
      <w:r w:rsidRPr="00ED6095">
        <w:rPr>
          <w:color w:val="000000"/>
          <w:sz w:val="22"/>
          <w:szCs w:val="22"/>
        </w:rPr>
        <w:t>.</w:t>
      </w:r>
    </w:p>
    <w:p w:rsidR="00ED6095" w:rsidRPr="00ED6095" w:rsidRDefault="00ED6095" w:rsidP="00ED6095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sz w:val="22"/>
          <w:szCs w:val="22"/>
        </w:rPr>
      </w:pPr>
      <w:proofErr w:type="spellStart"/>
      <w:r w:rsidRPr="00ED6095">
        <w:rPr>
          <w:sz w:val="22"/>
          <w:szCs w:val="22"/>
        </w:rPr>
        <w:t>Sve</w:t>
      </w:r>
      <w:proofErr w:type="spellEnd"/>
      <w:r w:rsidRPr="00ED6095">
        <w:rPr>
          <w:sz w:val="22"/>
          <w:szCs w:val="22"/>
        </w:rPr>
        <w:t xml:space="preserve"> </w:t>
      </w:r>
      <w:proofErr w:type="spellStart"/>
      <w:r w:rsidRPr="00ED6095">
        <w:rPr>
          <w:sz w:val="22"/>
          <w:szCs w:val="22"/>
        </w:rPr>
        <w:t>zalihe</w:t>
      </w:r>
      <w:proofErr w:type="spellEnd"/>
      <w:r w:rsidRPr="00ED6095">
        <w:rPr>
          <w:sz w:val="22"/>
          <w:szCs w:val="22"/>
        </w:rPr>
        <w:t xml:space="preserve"> </w:t>
      </w:r>
      <w:proofErr w:type="spellStart"/>
      <w:r w:rsidRPr="00ED6095">
        <w:rPr>
          <w:sz w:val="22"/>
          <w:szCs w:val="22"/>
        </w:rPr>
        <w:t>kupljene</w:t>
      </w:r>
      <w:proofErr w:type="spellEnd"/>
      <w:r w:rsidRPr="00ED6095">
        <w:rPr>
          <w:sz w:val="22"/>
          <w:szCs w:val="22"/>
        </w:rPr>
        <w:t xml:space="preserve"> </w:t>
      </w:r>
      <w:proofErr w:type="spellStart"/>
      <w:r w:rsidRPr="00ED6095">
        <w:rPr>
          <w:sz w:val="22"/>
          <w:szCs w:val="22"/>
        </w:rPr>
        <w:t>prema</w:t>
      </w:r>
      <w:proofErr w:type="spellEnd"/>
      <w:r w:rsidRPr="00ED6095">
        <w:rPr>
          <w:sz w:val="22"/>
          <w:szCs w:val="22"/>
        </w:rPr>
        <w:t xml:space="preserve"> </w:t>
      </w:r>
      <w:proofErr w:type="spellStart"/>
      <w:r w:rsidRPr="00ED6095">
        <w:rPr>
          <w:sz w:val="22"/>
          <w:szCs w:val="22"/>
        </w:rPr>
        <w:t>ugovoru</w:t>
      </w:r>
      <w:proofErr w:type="spellEnd"/>
      <w:r w:rsidRPr="00ED6095">
        <w:rPr>
          <w:sz w:val="22"/>
          <w:szCs w:val="22"/>
        </w:rPr>
        <w:t xml:space="preserve"> o </w:t>
      </w:r>
      <w:proofErr w:type="spellStart"/>
      <w:r w:rsidRPr="00ED6095">
        <w:rPr>
          <w:sz w:val="22"/>
          <w:szCs w:val="22"/>
        </w:rPr>
        <w:t>nabavci</w:t>
      </w:r>
      <w:proofErr w:type="spellEnd"/>
      <w:r w:rsidRPr="00ED6095">
        <w:rPr>
          <w:sz w:val="22"/>
          <w:szCs w:val="22"/>
        </w:rPr>
        <w:t xml:space="preserve">, </w:t>
      </w:r>
      <w:proofErr w:type="spellStart"/>
      <w:r w:rsidRPr="00ED6095">
        <w:rPr>
          <w:sz w:val="22"/>
          <w:szCs w:val="22"/>
        </w:rPr>
        <w:t>ili</w:t>
      </w:r>
      <w:proofErr w:type="spellEnd"/>
      <w:r w:rsidRPr="00ED6095">
        <w:rPr>
          <w:sz w:val="22"/>
          <w:szCs w:val="22"/>
        </w:rPr>
        <w:t xml:space="preserve"> u </w:t>
      </w:r>
      <w:proofErr w:type="spellStart"/>
      <w:r w:rsidRPr="00ED6095">
        <w:rPr>
          <w:sz w:val="22"/>
          <w:szCs w:val="22"/>
        </w:rPr>
        <w:t>skladu</w:t>
      </w:r>
      <w:proofErr w:type="spellEnd"/>
      <w:r w:rsidRPr="00ED6095">
        <w:rPr>
          <w:sz w:val="22"/>
          <w:szCs w:val="22"/>
        </w:rPr>
        <w:t xml:space="preserve"> </w:t>
      </w:r>
      <w:proofErr w:type="spellStart"/>
      <w:r w:rsidRPr="00ED6095">
        <w:rPr>
          <w:sz w:val="22"/>
          <w:szCs w:val="22"/>
        </w:rPr>
        <w:t>sa</w:t>
      </w:r>
      <w:proofErr w:type="spellEnd"/>
      <w:r w:rsidRPr="00ED6095">
        <w:rPr>
          <w:sz w:val="22"/>
          <w:szCs w:val="22"/>
        </w:rPr>
        <w:t xml:space="preserve"> </w:t>
      </w:r>
      <w:proofErr w:type="spellStart"/>
      <w:r w:rsidRPr="00ED6095">
        <w:rPr>
          <w:sz w:val="22"/>
          <w:szCs w:val="22"/>
        </w:rPr>
        <w:t>sporazumom</w:t>
      </w:r>
      <w:proofErr w:type="spellEnd"/>
      <w:r w:rsidRPr="00ED6095">
        <w:rPr>
          <w:sz w:val="22"/>
          <w:szCs w:val="22"/>
        </w:rPr>
        <w:t xml:space="preserve"> o </w:t>
      </w:r>
      <w:proofErr w:type="spellStart"/>
      <w:r w:rsidRPr="00ED6095">
        <w:rPr>
          <w:sz w:val="22"/>
          <w:szCs w:val="22"/>
        </w:rPr>
        <w:t>grantu</w:t>
      </w:r>
      <w:proofErr w:type="spellEnd"/>
      <w:r w:rsidRPr="00ED6095">
        <w:rPr>
          <w:sz w:val="22"/>
          <w:szCs w:val="22"/>
        </w:rPr>
        <w:t xml:space="preserve">, </w:t>
      </w:r>
      <w:proofErr w:type="spellStart"/>
      <w:r w:rsidRPr="00ED6095">
        <w:rPr>
          <w:sz w:val="22"/>
          <w:szCs w:val="22"/>
        </w:rPr>
        <w:t>koje</w:t>
      </w:r>
      <w:proofErr w:type="spellEnd"/>
      <w:r w:rsidRPr="00ED6095">
        <w:rPr>
          <w:sz w:val="22"/>
          <w:szCs w:val="22"/>
        </w:rPr>
        <w:t xml:space="preserve"> se </w:t>
      </w:r>
      <w:proofErr w:type="spellStart"/>
      <w:r w:rsidRPr="00ED6095">
        <w:rPr>
          <w:sz w:val="22"/>
          <w:szCs w:val="22"/>
        </w:rPr>
        <w:t>finansiraju</w:t>
      </w:r>
      <w:proofErr w:type="spellEnd"/>
      <w:r w:rsidRPr="00ED6095">
        <w:rPr>
          <w:sz w:val="22"/>
          <w:szCs w:val="22"/>
        </w:rPr>
        <w:t xml:space="preserve"> u </w:t>
      </w:r>
      <w:proofErr w:type="spellStart"/>
      <w:r w:rsidRPr="00ED6095">
        <w:rPr>
          <w:sz w:val="22"/>
          <w:szCs w:val="22"/>
        </w:rPr>
        <w:t>okviru</w:t>
      </w:r>
      <w:proofErr w:type="spellEnd"/>
      <w:r w:rsidRPr="00ED6095">
        <w:rPr>
          <w:sz w:val="22"/>
          <w:szCs w:val="22"/>
        </w:rPr>
        <w:t xml:space="preserve"> IPA III, </w:t>
      </w:r>
      <w:proofErr w:type="spellStart"/>
      <w:r w:rsidRPr="00ED6095">
        <w:rPr>
          <w:sz w:val="22"/>
          <w:szCs w:val="22"/>
        </w:rPr>
        <w:t>potječu</w:t>
      </w:r>
      <w:proofErr w:type="spellEnd"/>
      <w:r w:rsidRPr="00ED6095">
        <w:rPr>
          <w:sz w:val="22"/>
          <w:szCs w:val="22"/>
        </w:rPr>
        <w:t xml:space="preserve"> </w:t>
      </w:r>
      <w:proofErr w:type="spellStart"/>
      <w:r w:rsidRPr="00ED6095">
        <w:rPr>
          <w:sz w:val="22"/>
          <w:szCs w:val="22"/>
        </w:rPr>
        <w:t>iz</w:t>
      </w:r>
      <w:proofErr w:type="spellEnd"/>
      <w:r w:rsidRPr="00ED6095">
        <w:rPr>
          <w:sz w:val="22"/>
          <w:szCs w:val="22"/>
        </w:rPr>
        <w:t xml:space="preserve"> </w:t>
      </w:r>
      <w:proofErr w:type="spellStart"/>
      <w:r w:rsidRPr="00ED6095">
        <w:rPr>
          <w:sz w:val="22"/>
          <w:szCs w:val="22"/>
        </w:rPr>
        <w:t>kvalifikovane</w:t>
      </w:r>
      <w:proofErr w:type="spellEnd"/>
      <w:r w:rsidRPr="00ED6095">
        <w:rPr>
          <w:sz w:val="22"/>
          <w:szCs w:val="22"/>
        </w:rPr>
        <w:t xml:space="preserve"> </w:t>
      </w:r>
      <w:proofErr w:type="spellStart"/>
      <w:r w:rsidRPr="00ED6095">
        <w:rPr>
          <w:sz w:val="22"/>
          <w:szCs w:val="22"/>
        </w:rPr>
        <w:t>zemlje</w:t>
      </w:r>
      <w:proofErr w:type="spellEnd"/>
      <w:r w:rsidRPr="00ED6095">
        <w:rPr>
          <w:sz w:val="22"/>
          <w:szCs w:val="22"/>
        </w:rPr>
        <w:t xml:space="preserve"> </w:t>
      </w:r>
      <w:proofErr w:type="spellStart"/>
      <w:r w:rsidRPr="00ED6095">
        <w:rPr>
          <w:sz w:val="22"/>
          <w:szCs w:val="22"/>
        </w:rPr>
        <w:t>ili</w:t>
      </w:r>
      <w:proofErr w:type="spellEnd"/>
      <w:r w:rsidRPr="00ED6095">
        <w:rPr>
          <w:sz w:val="22"/>
          <w:szCs w:val="22"/>
        </w:rPr>
        <w:t xml:space="preserve"> </w:t>
      </w:r>
      <w:proofErr w:type="spellStart"/>
      <w:r w:rsidRPr="00ED6095">
        <w:rPr>
          <w:sz w:val="22"/>
          <w:szCs w:val="22"/>
        </w:rPr>
        <w:t>iz</w:t>
      </w:r>
      <w:proofErr w:type="spellEnd"/>
      <w:r w:rsidRPr="00ED6095">
        <w:rPr>
          <w:sz w:val="22"/>
          <w:szCs w:val="22"/>
        </w:rPr>
        <w:t xml:space="preserve"> </w:t>
      </w:r>
      <w:proofErr w:type="spellStart"/>
      <w:r w:rsidRPr="00ED6095">
        <w:rPr>
          <w:sz w:val="22"/>
          <w:szCs w:val="22"/>
        </w:rPr>
        <w:t>bilo</w:t>
      </w:r>
      <w:proofErr w:type="spellEnd"/>
      <w:r w:rsidRPr="00ED6095">
        <w:rPr>
          <w:sz w:val="22"/>
          <w:szCs w:val="22"/>
        </w:rPr>
        <w:t xml:space="preserve"> </w:t>
      </w:r>
      <w:proofErr w:type="spellStart"/>
      <w:r w:rsidRPr="00ED6095">
        <w:rPr>
          <w:sz w:val="22"/>
          <w:szCs w:val="22"/>
        </w:rPr>
        <w:t>koje</w:t>
      </w:r>
      <w:proofErr w:type="spellEnd"/>
      <w:r w:rsidRPr="00ED6095">
        <w:rPr>
          <w:sz w:val="22"/>
          <w:szCs w:val="22"/>
        </w:rPr>
        <w:t xml:space="preserve"> </w:t>
      </w:r>
      <w:proofErr w:type="spellStart"/>
      <w:r w:rsidRPr="00ED6095">
        <w:rPr>
          <w:sz w:val="22"/>
          <w:szCs w:val="22"/>
        </w:rPr>
        <w:t>zemlje</w:t>
      </w:r>
      <w:proofErr w:type="spellEnd"/>
      <w:r w:rsidRPr="00ED6095">
        <w:rPr>
          <w:sz w:val="22"/>
          <w:szCs w:val="22"/>
        </w:rPr>
        <w:t xml:space="preserve"> </w:t>
      </w:r>
      <w:proofErr w:type="spellStart"/>
      <w:r w:rsidRPr="00ED6095">
        <w:rPr>
          <w:sz w:val="22"/>
          <w:szCs w:val="22"/>
        </w:rPr>
        <w:t>koja</w:t>
      </w:r>
      <w:proofErr w:type="spellEnd"/>
      <w:r w:rsidRPr="00ED6095">
        <w:rPr>
          <w:sz w:val="22"/>
          <w:szCs w:val="22"/>
        </w:rPr>
        <w:t xml:space="preserve"> je </w:t>
      </w:r>
      <w:proofErr w:type="spellStart"/>
      <w:r w:rsidRPr="00ED6095">
        <w:rPr>
          <w:sz w:val="22"/>
          <w:szCs w:val="22"/>
        </w:rPr>
        <w:t>kvalifikovana</w:t>
      </w:r>
      <w:proofErr w:type="spellEnd"/>
      <w:r w:rsidRPr="00ED6095">
        <w:rPr>
          <w:sz w:val="22"/>
          <w:szCs w:val="22"/>
        </w:rPr>
        <w:t xml:space="preserve"> </w:t>
      </w:r>
      <w:proofErr w:type="spellStart"/>
      <w:r w:rsidRPr="00ED6095">
        <w:rPr>
          <w:sz w:val="22"/>
          <w:szCs w:val="22"/>
        </w:rPr>
        <w:t>prema</w:t>
      </w:r>
      <w:proofErr w:type="spellEnd"/>
      <w:r w:rsidRPr="00ED6095">
        <w:rPr>
          <w:sz w:val="22"/>
          <w:szCs w:val="22"/>
        </w:rPr>
        <w:t xml:space="preserve"> </w:t>
      </w:r>
      <w:proofErr w:type="spellStart"/>
      <w:r w:rsidRPr="00ED6095">
        <w:rPr>
          <w:sz w:val="22"/>
          <w:szCs w:val="22"/>
        </w:rPr>
        <w:t>pravilima</w:t>
      </w:r>
      <w:proofErr w:type="spellEnd"/>
      <w:r w:rsidRPr="00ED6095">
        <w:rPr>
          <w:sz w:val="22"/>
          <w:szCs w:val="22"/>
        </w:rPr>
        <w:t xml:space="preserve"> </w:t>
      </w:r>
      <w:proofErr w:type="spellStart"/>
      <w:r w:rsidRPr="00ED6095">
        <w:rPr>
          <w:sz w:val="22"/>
          <w:szCs w:val="22"/>
        </w:rPr>
        <w:t>partnera</w:t>
      </w:r>
      <w:proofErr w:type="spellEnd"/>
      <w:r w:rsidRPr="00ED6095">
        <w:rPr>
          <w:sz w:val="22"/>
          <w:szCs w:val="22"/>
        </w:rPr>
        <w:t xml:space="preserve"> </w:t>
      </w:r>
      <w:proofErr w:type="spellStart"/>
      <w:r w:rsidRPr="00ED6095">
        <w:rPr>
          <w:sz w:val="22"/>
          <w:szCs w:val="22"/>
        </w:rPr>
        <w:t>ili</w:t>
      </w:r>
      <w:proofErr w:type="spellEnd"/>
      <w:r w:rsidRPr="00ED6095">
        <w:rPr>
          <w:sz w:val="22"/>
          <w:szCs w:val="22"/>
        </w:rPr>
        <w:t xml:space="preserve"> </w:t>
      </w:r>
      <w:proofErr w:type="spellStart"/>
      <w:r w:rsidRPr="00ED6095">
        <w:rPr>
          <w:sz w:val="22"/>
          <w:szCs w:val="22"/>
        </w:rPr>
        <w:t>drugog</w:t>
      </w:r>
      <w:proofErr w:type="spellEnd"/>
      <w:r w:rsidRPr="00ED6095">
        <w:rPr>
          <w:sz w:val="22"/>
          <w:szCs w:val="22"/>
        </w:rPr>
        <w:t xml:space="preserve"> </w:t>
      </w:r>
      <w:proofErr w:type="spellStart"/>
      <w:r w:rsidRPr="00ED6095">
        <w:rPr>
          <w:sz w:val="22"/>
          <w:szCs w:val="22"/>
        </w:rPr>
        <w:t>donatora</w:t>
      </w:r>
      <w:proofErr w:type="spellEnd"/>
      <w:r w:rsidRPr="00ED6095">
        <w:rPr>
          <w:sz w:val="22"/>
          <w:szCs w:val="22"/>
        </w:rPr>
        <w:t xml:space="preserve"> </w:t>
      </w:r>
      <w:proofErr w:type="spellStart"/>
      <w:r w:rsidRPr="00ED6095">
        <w:rPr>
          <w:sz w:val="22"/>
          <w:szCs w:val="22"/>
        </w:rPr>
        <w:t>ili</w:t>
      </w:r>
      <w:proofErr w:type="spellEnd"/>
      <w:r w:rsidRPr="00ED6095">
        <w:rPr>
          <w:sz w:val="22"/>
          <w:szCs w:val="22"/>
        </w:rPr>
        <w:t xml:space="preserve"> </w:t>
      </w:r>
      <w:proofErr w:type="spellStart"/>
      <w:r w:rsidRPr="00ED6095">
        <w:rPr>
          <w:sz w:val="22"/>
          <w:szCs w:val="22"/>
        </w:rPr>
        <w:t>države</w:t>
      </w:r>
      <w:proofErr w:type="spellEnd"/>
      <w:r w:rsidRPr="00ED6095">
        <w:rPr>
          <w:sz w:val="22"/>
          <w:szCs w:val="22"/>
        </w:rPr>
        <w:t xml:space="preserve"> </w:t>
      </w:r>
      <w:proofErr w:type="spellStart"/>
      <w:r w:rsidRPr="00ED6095">
        <w:rPr>
          <w:sz w:val="22"/>
          <w:szCs w:val="22"/>
        </w:rPr>
        <w:t>članice</w:t>
      </w:r>
      <w:proofErr w:type="spellEnd"/>
      <w:r w:rsidRPr="00ED6095">
        <w:rPr>
          <w:sz w:val="22"/>
          <w:szCs w:val="22"/>
        </w:rPr>
        <w:t xml:space="preserve"> </w:t>
      </w:r>
      <w:proofErr w:type="spellStart"/>
      <w:r w:rsidRPr="00ED6095">
        <w:rPr>
          <w:sz w:val="22"/>
          <w:szCs w:val="22"/>
        </w:rPr>
        <w:t>ili</w:t>
      </w:r>
      <w:proofErr w:type="spellEnd"/>
      <w:r w:rsidRPr="00ED6095">
        <w:rPr>
          <w:sz w:val="22"/>
          <w:szCs w:val="22"/>
        </w:rPr>
        <w:t xml:space="preserve"> je </w:t>
      </w:r>
      <w:proofErr w:type="spellStart"/>
      <w:r w:rsidRPr="00ED6095">
        <w:rPr>
          <w:sz w:val="22"/>
          <w:szCs w:val="22"/>
        </w:rPr>
        <w:t>određena</w:t>
      </w:r>
      <w:proofErr w:type="spellEnd"/>
      <w:r w:rsidRPr="00ED6095">
        <w:rPr>
          <w:sz w:val="22"/>
          <w:szCs w:val="22"/>
        </w:rPr>
        <w:t xml:space="preserve"> u </w:t>
      </w:r>
      <w:proofErr w:type="spellStart"/>
      <w:r w:rsidRPr="00ED6095">
        <w:rPr>
          <w:sz w:val="22"/>
          <w:szCs w:val="22"/>
        </w:rPr>
        <w:t>konstitutivnom</w:t>
      </w:r>
      <w:proofErr w:type="spellEnd"/>
      <w:r w:rsidRPr="00ED6095">
        <w:rPr>
          <w:sz w:val="22"/>
          <w:szCs w:val="22"/>
        </w:rPr>
        <w:t xml:space="preserve"> </w:t>
      </w:r>
      <w:proofErr w:type="spellStart"/>
      <w:r w:rsidRPr="00ED6095">
        <w:rPr>
          <w:sz w:val="22"/>
          <w:szCs w:val="22"/>
        </w:rPr>
        <w:t>aktu</w:t>
      </w:r>
      <w:proofErr w:type="spellEnd"/>
      <w:r w:rsidRPr="00ED6095">
        <w:rPr>
          <w:sz w:val="22"/>
          <w:szCs w:val="22"/>
        </w:rPr>
        <w:t xml:space="preserve"> </w:t>
      </w:r>
      <w:proofErr w:type="spellStart"/>
      <w:r w:rsidRPr="00ED6095">
        <w:rPr>
          <w:sz w:val="22"/>
          <w:szCs w:val="22"/>
        </w:rPr>
        <w:t>povjereničkog</w:t>
      </w:r>
      <w:proofErr w:type="spellEnd"/>
      <w:r w:rsidRPr="00ED6095">
        <w:rPr>
          <w:sz w:val="22"/>
          <w:szCs w:val="22"/>
        </w:rPr>
        <w:t xml:space="preserve"> </w:t>
      </w:r>
      <w:proofErr w:type="spellStart"/>
      <w:r w:rsidRPr="00ED6095">
        <w:rPr>
          <w:sz w:val="22"/>
          <w:szCs w:val="22"/>
        </w:rPr>
        <w:t>fonda</w:t>
      </w:r>
      <w:proofErr w:type="spellEnd"/>
      <w:r w:rsidRPr="00ED6095">
        <w:rPr>
          <w:sz w:val="22"/>
          <w:szCs w:val="22"/>
        </w:rPr>
        <w:t>.</w:t>
      </w:r>
    </w:p>
    <w:p w:rsidR="00ED6095" w:rsidRDefault="00ED6095" w:rsidP="00ED6095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sz w:val="22"/>
          <w:szCs w:val="22"/>
        </w:rPr>
      </w:pPr>
      <w:proofErr w:type="spellStart"/>
      <w:r w:rsidRPr="00ED6095">
        <w:rPr>
          <w:sz w:val="22"/>
          <w:szCs w:val="22"/>
        </w:rPr>
        <w:t>Kako</w:t>
      </w:r>
      <w:proofErr w:type="spellEnd"/>
      <w:r w:rsidRPr="00ED6095">
        <w:rPr>
          <w:sz w:val="22"/>
          <w:szCs w:val="22"/>
        </w:rPr>
        <w:t xml:space="preserve"> </w:t>
      </w:r>
      <w:proofErr w:type="spellStart"/>
      <w:r w:rsidRPr="00ED6095">
        <w:rPr>
          <w:sz w:val="22"/>
          <w:szCs w:val="22"/>
        </w:rPr>
        <w:t>hrvatska</w:t>
      </w:r>
      <w:proofErr w:type="spellEnd"/>
      <w:r w:rsidRPr="00ED6095">
        <w:rPr>
          <w:sz w:val="22"/>
          <w:szCs w:val="22"/>
        </w:rPr>
        <w:t xml:space="preserve"> </w:t>
      </w:r>
      <w:proofErr w:type="spellStart"/>
      <w:r w:rsidRPr="00ED6095">
        <w:rPr>
          <w:sz w:val="22"/>
          <w:szCs w:val="22"/>
        </w:rPr>
        <w:t>nacionalna</w:t>
      </w:r>
      <w:proofErr w:type="spellEnd"/>
      <w:r w:rsidRPr="00ED6095">
        <w:rPr>
          <w:sz w:val="22"/>
          <w:szCs w:val="22"/>
        </w:rPr>
        <w:t xml:space="preserve"> </w:t>
      </w:r>
      <w:proofErr w:type="spellStart"/>
      <w:r w:rsidRPr="00ED6095">
        <w:rPr>
          <w:sz w:val="22"/>
          <w:szCs w:val="22"/>
        </w:rPr>
        <w:t>pravila</w:t>
      </w:r>
      <w:proofErr w:type="spellEnd"/>
      <w:r w:rsidRPr="00ED6095">
        <w:rPr>
          <w:sz w:val="22"/>
          <w:szCs w:val="22"/>
        </w:rPr>
        <w:t xml:space="preserve"> ne </w:t>
      </w:r>
      <w:proofErr w:type="spellStart"/>
      <w:r w:rsidRPr="00ED6095">
        <w:rPr>
          <w:sz w:val="22"/>
          <w:szCs w:val="22"/>
        </w:rPr>
        <w:t>sadrže</w:t>
      </w:r>
      <w:proofErr w:type="spellEnd"/>
      <w:r w:rsidRPr="00ED6095">
        <w:rPr>
          <w:sz w:val="22"/>
          <w:szCs w:val="22"/>
        </w:rPr>
        <w:t xml:space="preserve"> </w:t>
      </w:r>
      <w:proofErr w:type="spellStart"/>
      <w:r w:rsidRPr="00ED6095">
        <w:rPr>
          <w:sz w:val="22"/>
          <w:szCs w:val="22"/>
        </w:rPr>
        <w:t>nikakva</w:t>
      </w:r>
      <w:proofErr w:type="spellEnd"/>
      <w:r w:rsidRPr="00ED6095">
        <w:rPr>
          <w:sz w:val="22"/>
          <w:szCs w:val="22"/>
        </w:rPr>
        <w:t xml:space="preserve"> </w:t>
      </w:r>
      <w:proofErr w:type="spellStart"/>
      <w:r w:rsidRPr="00ED6095">
        <w:rPr>
          <w:sz w:val="22"/>
          <w:szCs w:val="22"/>
        </w:rPr>
        <w:t>ograničenja</w:t>
      </w:r>
      <w:proofErr w:type="spellEnd"/>
      <w:r w:rsidRPr="00ED6095">
        <w:rPr>
          <w:sz w:val="22"/>
          <w:szCs w:val="22"/>
        </w:rPr>
        <w:t xml:space="preserve"> u </w:t>
      </w:r>
      <w:proofErr w:type="spellStart"/>
      <w:r w:rsidRPr="00ED6095">
        <w:rPr>
          <w:sz w:val="22"/>
          <w:szCs w:val="22"/>
        </w:rPr>
        <w:t>pogledu</w:t>
      </w:r>
      <w:proofErr w:type="spellEnd"/>
      <w:r w:rsidRPr="00ED6095">
        <w:rPr>
          <w:sz w:val="22"/>
          <w:szCs w:val="22"/>
        </w:rPr>
        <w:t xml:space="preserve"> </w:t>
      </w:r>
      <w:proofErr w:type="spellStart"/>
      <w:r w:rsidRPr="00ED6095">
        <w:rPr>
          <w:sz w:val="22"/>
          <w:szCs w:val="22"/>
        </w:rPr>
        <w:t>pravila</w:t>
      </w:r>
      <w:proofErr w:type="spellEnd"/>
      <w:r w:rsidRPr="00ED6095">
        <w:rPr>
          <w:sz w:val="22"/>
          <w:szCs w:val="22"/>
        </w:rPr>
        <w:t xml:space="preserve"> o </w:t>
      </w:r>
      <w:proofErr w:type="spellStart"/>
      <w:r w:rsidRPr="00ED6095">
        <w:rPr>
          <w:sz w:val="22"/>
          <w:szCs w:val="22"/>
        </w:rPr>
        <w:t>podrijetlu</w:t>
      </w:r>
      <w:proofErr w:type="spellEnd"/>
      <w:r w:rsidRPr="00ED6095">
        <w:rPr>
          <w:sz w:val="22"/>
          <w:szCs w:val="22"/>
        </w:rPr>
        <w:t xml:space="preserve">, </w:t>
      </w:r>
      <w:proofErr w:type="spellStart"/>
      <w:r w:rsidRPr="00ED6095">
        <w:rPr>
          <w:sz w:val="22"/>
          <w:szCs w:val="22"/>
        </w:rPr>
        <w:t>sva</w:t>
      </w:r>
      <w:proofErr w:type="spellEnd"/>
      <w:r w:rsidRPr="00ED6095">
        <w:rPr>
          <w:sz w:val="22"/>
          <w:szCs w:val="22"/>
        </w:rPr>
        <w:t xml:space="preserve"> </w:t>
      </w:r>
      <w:proofErr w:type="spellStart"/>
      <w:r w:rsidRPr="00ED6095">
        <w:rPr>
          <w:sz w:val="22"/>
          <w:szCs w:val="22"/>
        </w:rPr>
        <w:t>roba</w:t>
      </w:r>
      <w:proofErr w:type="spellEnd"/>
      <w:r w:rsidRPr="00ED6095">
        <w:rPr>
          <w:sz w:val="22"/>
          <w:szCs w:val="22"/>
        </w:rPr>
        <w:t xml:space="preserve"> </w:t>
      </w:r>
      <w:proofErr w:type="spellStart"/>
      <w:r w:rsidRPr="00ED6095">
        <w:rPr>
          <w:sz w:val="22"/>
          <w:szCs w:val="22"/>
        </w:rPr>
        <w:t>može</w:t>
      </w:r>
      <w:proofErr w:type="spellEnd"/>
      <w:r w:rsidRPr="00ED6095">
        <w:rPr>
          <w:sz w:val="22"/>
          <w:szCs w:val="22"/>
        </w:rPr>
        <w:t xml:space="preserve"> </w:t>
      </w:r>
      <w:proofErr w:type="spellStart"/>
      <w:r w:rsidRPr="00ED6095">
        <w:rPr>
          <w:sz w:val="22"/>
          <w:szCs w:val="22"/>
        </w:rPr>
        <w:t>potjecati</w:t>
      </w:r>
      <w:proofErr w:type="spellEnd"/>
      <w:r w:rsidRPr="00ED6095">
        <w:rPr>
          <w:sz w:val="22"/>
          <w:szCs w:val="22"/>
        </w:rPr>
        <w:t xml:space="preserve"> </w:t>
      </w:r>
      <w:proofErr w:type="spellStart"/>
      <w:r w:rsidRPr="00ED6095">
        <w:rPr>
          <w:sz w:val="22"/>
          <w:szCs w:val="22"/>
        </w:rPr>
        <w:t>iz</w:t>
      </w:r>
      <w:proofErr w:type="spellEnd"/>
      <w:r w:rsidRPr="00ED6095">
        <w:rPr>
          <w:sz w:val="22"/>
          <w:szCs w:val="22"/>
        </w:rPr>
        <w:t xml:space="preserve"> </w:t>
      </w:r>
      <w:proofErr w:type="spellStart"/>
      <w:r w:rsidRPr="00ED6095">
        <w:rPr>
          <w:sz w:val="22"/>
          <w:szCs w:val="22"/>
        </w:rPr>
        <w:t>bilo</w:t>
      </w:r>
      <w:proofErr w:type="spellEnd"/>
      <w:r w:rsidRPr="00ED6095">
        <w:rPr>
          <w:sz w:val="22"/>
          <w:szCs w:val="22"/>
        </w:rPr>
        <w:t xml:space="preserve"> </w:t>
      </w:r>
      <w:proofErr w:type="spellStart"/>
      <w:r w:rsidRPr="00ED6095">
        <w:rPr>
          <w:sz w:val="22"/>
          <w:szCs w:val="22"/>
        </w:rPr>
        <w:t>koje</w:t>
      </w:r>
      <w:proofErr w:type="spellEnd"/>
      <w:r w:rsidRPr="00ED6095">
        <w:rPr>
          <w:sz w:val="22"/>
          <w:szCs w:val="22"/>
        </w:rPr>
        <w:t xml:space="preserve"> </w:t>
      </w:r>
      <w:proofErr w:type="spellStart"/>
      <w:r w:rsidRPr="00ED6095">
        <w:rPr>
          <w:sz w:val="22"/>
          <w:szCs w:val="22"/>
        </w:rPr>
        <w:t>zemlje</w:t>
      </w:r>
      <w:proofErr w:type="spellEnd"/>
      <w:r w:rsidRPr="00ED6095">
        <w:rPr>
          <w:sz w:val="22"/>
          <w:szCs w:val="22"/>
        </w:rPr>
        <w:t xml:space="preserve">, bez </w:t>
      </w:r>
      <w:proofErr w:type="spellStart"/>
      <w:r w:rsidRPr="00ED6095">
        <w:rPr>
          <w:sz w:val="22"/>
          <w:szCs w:val="22"/>
        </w:rPr>
        <w:t>obzira</w:t>
      </w:r>
      <w:proofErr w:type="spellEnd"/>
      <w:r w:rsidRPr="00ED6095">
        <w:rPr>
          <w:sz w:val="22"/>
          <w:szCs w:val="22"/>
        </w:rPr>
        <w:t xml:space="preserve"> </w:t>
      </w:r>
      <w:proofErr w:type="spellStart"/>
      <w:proofErr w:type="gramStart"/>
      <w:r w:rsidRPr="00ED6095">
        <w:rPr>
          <w:sz w:val="22"/>
          <w:szCs w:val="22"/>
        </w:rPr>
        <w:t>na</w:t>
      </w:r>
      <w:proofErr w:type="spellEnd"/>
      <w:proofErr w:type="gramEnd"/>
      <w:r w:rsidRPr="00ED6095">
        <w:rPr>
          <w:sz w:val="22"/>
          <w:szCs w:val="22"/>
        </w:rPr>
        <w:t xml:space="preserve"> </w:t>
      </w:r>
      <w:proofErr w:type="spellStart"/>
      <w:r w:rsidRPr="00ED6095">
        <w:rPr>
          <w:sz w:val="22"/>
          <w:szCs w:val="22"/>
        </w:rPr>
        <w:t>bilo</w:t>
      </w:r>
      <w:proofErr w:type="spellEnd"/>
      <w:r w:rsidRPr="00ED6095">
        <w:rPr>
          <w:sz w:val="22"/>
          <w:szCs w:val="22"/>
        </w:rPr>
        <w:t xml:space="preserve"> </w:t>
      </w:r>
      <w:proofErr w:type="spellStart"/>
      <w:r w:rsidRPr="00ED6095">
        <w:rPr>
          <w:sz w:val="22"/>
          <w:szCs w:val="22"/>
        </w:rPr>
        <w:t>koji</w:t>
      </w:r>
      <w:proofErr w:type="spellEnd"/>
      <w:r w:rsidRPr="00ED6095">
        <w:rPr>
          <w:sz w:val="22"/>
          <w:szCs w:val="22"/>
        </w:rPr>
        <w:t xml:space="preserve"> </w:t>
      </w:r>
      <w:proofErr w:type="spellStart"/>
      <w:r w:rsidRPr="00ED6095">
        <w:rPr>
          <w:sz w:val="22"/>
          <w:szCs w:val="22"/>
        </w:rPr>
        <w:t>prag</w:t>
      </w:r>
      <w:proofErr w:type="spellEnd"/>
      <w:r w:rsidRPr="00ED6095">
        <w:rPr>
          <w:sz w:val="22"/>
          <w:szCs w:val="22"/>
        </w:rPr>
        <w:t>.</w:t>
      </w:r>
    </w:p>
    <w:p w:rsidR="007560A9" w:rsidRDefault="00844BF7">
      <w:pPr>
        <w:keepNext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b/>
          <w:color w:val="000000"/>
          <w:sz w:val="22"/>
          <w:szCs w:val="22"/>
        </w:rPr>
        <w:t>Razlozi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za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isključenje</w:t>
      </w:r>
      <w:proofErr w:type="spellEnd"/>
    </w:p>
    <w:p w:rsidR="007560A9" w:rsidRDefault="00844BF7">
      <w:pPr>
        <w:keepNext/>
        <w:keepLines/>
        <w:ind w:left="709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Ponuđači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moraju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dostaviti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potpisanu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izjavu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koja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nalazi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obrascu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Ugovor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izvođenju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radova</w:t>
      </w:r>
      <w:proofErr w:type="spellEnd"/>
      <w:r>
        <w:rPr>
          <w:sz w:val="22"/>
          <w:szCs w:val="22"/>
        </w:rPr>
        <w:t xml:space="preserve">, da se ne </w:t>
      </w:r>
      <w:proofErr w:type="spellStart"/>
      <w:r>
        <w:rPr>
          <w:sz w:val="22"/>
          <w:szCs w:val="22"/>
        </w:rPr>
        <w:t>nalaze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ni</w:t>
      </w:r>
      <w:proofErr w:type="spellEnd"/>
      <w:proofErr w:type="gram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jednoj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situacija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navedenih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tački</w:t>
      </w:r>
      <w:proofErr w:type="spellEnd"/>
      <w:r>
        <w:rPr>
          <w:sz w:val="22"/>
          <w:szCs w:val="22"/>
        </w:rPr>
        <w:t xml:space="preserve"> 2.6.10.1. </w:t>
      </w:r>
      <w:proofErr w:type="spellStart"/>
      <w:proofErr w:type="gramStart"/>
      <w:r>
        <w:rPr>
          <w:sz w:val="22"/>
          <w:szCs w:val="22"/>
        </w:rPr>
        <w:t>praktičnog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vodiča</w:t>
      </w:r>
      <w:proofErr w:type="spellEnd"/>
      <w:r>
        <w:rPr>
          <w:sz w:val="22"/>
          <w:szCs w:val="22"/>
        </w:rPr>
        <w:t>.</w:t>
      </w:r>
    </w:p>
    <w:p w:rsidR="007560A9" w:rsidRDefault="00844BF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b/>
          <w:color w:val="000000"/>
          <w:sz w:val="22"/>
          <w:szCs w:val="22"/>
        </w:rPr>
        <w:t>Broj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tendera</w:t>
      </w:r>
      <w:proofErr w:type="spellEnd"/>
    </w:p>
    <w:p w:rsidR="007560A9" w:rsidRDefault="00844BF7">
      <w:pPr>
        <w:ind w:left="709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Ponuđači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mogu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podnijeti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lotu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Tenderi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dijelove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neće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razmatrati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Svaki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ponuđač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može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svojoj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navesti</w:t>
      </w:r>
      <w:proofErr w:type="spellEnd"/>
      <w:r>
        <w:rPr>
          <w:sz w:val="22"/>
          <w:szCs w:val="22"/>
        </w:rPr>
        <w:t xml:space="preserve"> da </w:t>
      </w:r>
      <w:proofErr w:type="spellStart"/>
      <w:proofErr w:type="gramStart"/>
      <w:r>
        <w:rPr>
          <w:sz w:val="22"/>
          <w:szCs w:val="22"/>
        </w:rPr>
        <w:t>će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ponuditi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popust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slučaju</w:t>
      </w:r>
      <w:proofErr w:type="spellEnd"/>
      <w:r>
        <w:rPr>
          <w:sz w:val="22"/>
          <w:szCs w:val="22"/>
        </w:rPr>
        <w:t xml:space="preserve"> da </w:t>
      </w:r>
      <w:proofErr w:type="spellStart"/>
      <w:r>
        <w:rPr>
          <w:sz w:val="22"/>
          <w:szCs w:val="22"/>
        </w:rPr>
        <w:t>njegova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ponuda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993337">
        <w:rPr>
          <w:sz w:val="22"/>
          <w:szCs w:val="22"/>
        </w:rPr>
        <w:t>bude</w:t>
      </w:r>
      <w:proofErr w:type="spellEnd"/>
      <w:r w:rsidR="00993337">
        <w:rPr>
          <w:sz w:val="22"/>
          <w:szCs w:val="22"/>
        </w:rPr>
        <w:t xml:space="preserve"> </w:t>
      </w:r>
      <w:proofErr w:type="spellStart"/>
      <w:r w:rsidR="00993337">
        <w:rPr>
          <w:sz w:val="22"/>
          <w:szCs w:val="22"/>
        </w:rPr>
        <w:t>prihvaćena</w:t>
      </w:r>
      <w:proofErr w:type="spellEnd"/>
      <w:r w:rsidR="00993337">
        <w:rPr>
          <w:sz w:val="22"/>
          <w:szCs w:val="22"/>
        </w:rPr>
        <w:t xml:space="preserve"> </w:t>
      </w:r>
      <w:proofErr w:type="spellStart"/>
      <w:r w:rsidR="00993337">
        <w:rPr>
          <w:sz w:val="22"/>
          <w:szCs w:val="22"/>
        </w:rPr>
        <w:t>za</w:t>
      </w:r>
      <w:proofErr w:type="spellEnd"/>
      <w:r w:rsidR="00993337">
        <w:rPr>
          <w:sz w:val="22"/>
          <w:szCs w:val="22"/>
        </w:rPr>
        <w:t xml:space="preserve"> </w:t>
      </w:r>
      <w:proofErr w:type="spellStart"/>
      <w:r w:rsidR="00993337">
        <w:rPr>
          <w:sz w:val="22"/>
          <w:szCs w:val="22"/>
        </w:rPr>
        <w:t>više</w:t>
      </w:r>
      <w:proofErr w:type="spellEnd"/>
      <w:r w:rsidR="00993337">
        <w:rPr>
          <w:sz w:val="22"/>
          <w:szCs w:val="22"/>
        </w:rPr>
        <w:t xml:space="preserve"> </w:t>
      </w:r>
      <w:proofErr w:type="spellStart"/>
      <w:r w:rsidR="00993337">
        <w:rPr>
          <w:sz w:val="22"/>
          <w:szCs w:val="22"/>
        </w:rPr>
        <w:t>od</w:t>
      </w:r>
      <w:proofErr w:type="spellEnd"/>
      <w:r w:rsidR="00993337">
        <w:rPr>
          <w:sz w:val="22"/>
          <w:szCs w:val="22"/>
        </w:rPr>
        <w:t xml:space="preserve"> </w:t>
      </w:r>
      <w:proofErr w:type="spellStart"/>
      <w:r w:rsidR="00993337">
        <w:rPr>
          <w:sz w:val="22"/>
          <w:szCs w:val="22"/>
        </w:rPr>
        <w:t>jednog</w:t>
      </w:r>
      <w:proofErr w:type="spellEnd"/>
      <w:r w:rsidR="00993337">
        <w:rPr>
          <w:sz w:val="22"/>
          <w:szCs w:val="22"/>
        </w:rPr>
        <w:t xml:space="preserve"> </w:t>
      </w:r>
      <w:proofErr w:type="spellStart"/>
      <w:r w:rsidR="00993337">
        <w:rPr>
          <w:sz w:val="22"/>
          <w:szCs w:val="22"/>
        </w:rPr>
        <w:t>lota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Ponuđači</w:t>
      </w:r>
      <w:proofErr w:type="spellEnd"/>
      <w:r>
        <w:rPr>
          <w:sz w:val="22"/>
          <w:szCs w:val="22"/>
        </w:rPr>
        <w:t xml:space="preserve"> ne </w:t>
      </w:r>
      <w:proofErr w:type="spellStart"/>
      <w:r>
        <w:rPr>
          <w:sz w:val="22"/>
          <w:szCs w:val="22"/>
        </w:rPr>
        <w:t>mogu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dostaviti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993337">
        <w:rPr>
          <w:sz w:val="22"/>
          <w:szCs w:val="22"/>
        </w:rPr>
        <w:t>modifikovanu</w:t>
      </w:r>
      <w:proofErr w:type="spellEnd"/>
      <w:r w:rsidR="00993337">
        <w:rPr>
          <w:sz w:val="22"/>
          <w:szCs w:val="22"/>
        </w:rPr>
        <w:t xml:space="preserve"> </w:t>
      </w:r>
      <w:proofErr w:type="spellStart"/>
      <w:r w:rsidR="00993337">
        <w:rPr>
          <w:sz w:val="22"/>
          <w:szCs w:val="22"/>
        </w:rPr>
        <w:t>ponudu</w:t>
      </w:r>
      <w:proofErr w:type="spellEnd"/>
      <w:r w:rsidR="00993337">
        <w:rPr>
          <w:sz w:val="22"/>
          <w:szCs w:val="22"/>
        </w:rPr>
        <w:t xml:space="preserve"> </w:t>
      </w:r>
      <w:proofErr w:type="spellStart"/>
      <w:r w:rsidR="00993337">
        <w:rPr>
          <w:sz w:val="22"/>
          <w:szCs w:val="22"/>
        </w:rPr>
        <w:t>za</w:t>
      </w:r>
      <w:proofErr w:type="spellEnd"/>
      <w:r w:rsidR="00993337">
        <w:rPr>
          <w:sz w:val="22"/>
          <w:szCs w:val="22"/>
        </w:rPr>
        <w:t xml:space="preserve"> </w:t>
      </w:r>
      <w:proofErr w:type="spellStart"/>
      <w:r w:rsidR="00993337">
        <w:rPr>
          <w:sz w:val="22"/>
          <w:szCs w:val="22"/>
        </w:rPr>
        <w:t>drugačije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rješenje</w:t>
      </w:r>
      <w:proofErr w:type="spellEnd"/>
      <w:r>
        <w:rPr>
          <w:sz w:val="22"/>
          <w:szCs w:val="22"/>
        </w:rPr>
        <w:t xml:space="preserve"> pored </w:t>
      </w:r>
      <w:proofErr w:type="spellStart"/>
      <w:r>
        <w:rPr>
          <w:sz w:val="22"/>
          <w:szCs w:val="22"/>
        </w:rPr>
        <w:t>svoje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tražene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tenderskom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dosijeu</w:t>
      </w:r>
      <w:proofErr w:type="spellEnd"/>
      <w:r>
        <w:rPr>
          <w:sz w:val="22"/>
          <w:szCs w:val="22"/>
        </w:rPr>
        <w:t>.</w:t>
      </w:r>
    </w:p>
    <w:p w:rsidR="007560A9" w:rsidRDefault="00844BF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b/>
          <w:color w:val="000000"/>
          <w:sz w:val="22"/>
          <w:szCs w:val="22"/>
        </w:rPr>
        <w:t>Tenderska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garancija</w:t>
      </w:r>
      <w:proofErr w:type="spellEnd"/>
    </w:p>
    <w:p w:rsidR="007560A9" w:rsidRDefault="00844BF7">
      <w:pPr>
        <w:ind w:left="709"/>
        <w:jc w:val="both"/>
        <w:rPr>
          <w:sz w:val="22"/>
          <w:szCs w:val="22"/>
        </w:rPr>
      </w:pPr>
      <w:proofErr w:type="spellStart"/>
      <w:r w:rsidRPr="00460D8F">
        <w:rPr>
          <w:sz w:val="22"/>
          <w:szCs w:val="22"/>
        </w:rPr>
        <w:lastRenderedPageBreak/>
        <w:t>Nije</w:t>
      </w:r>
      <w:proofErr w:type="spellEnd"/>
      <w:r w:rsidRPr="00460D8F">
        <w:rPr>
          <w:sz w:val="22"/>
          <w:szCs w:val="22"/>
        </w:rPr>
        <w:t xml:space="preserve"> </w:t>
      </w:r>
      <w:proofErr w:type="spellStart"/>
      <w:r w:rsidRPr="00460D8F">
        <w:rPr>
          <w:sz w:val="22"/>
          <w:szCs w:val="22"/>
        </w:rPr>
        <w:t>potrebna</w:t>
      </w:r>
      <w:proofErr w:type="spellEnd"/>
      <w:r w:rsidRPr="00460D8F">
        <w:rPr>
          <w:sz w:val="22"/>
          <w:szCs w:val="22"/>
        </w:rPr>
        <w:t xml:space="preserve"> </w:t>
      </w:r>
      <w:proofErr w:type="spellStart"/>
      <w:r w:rsidRPr="00460D8F">
        <w:rPr>
          <w:sz w:val="22"/>
          <w:szCs w:val="22"/>
        </w:rPr>
        <w:t>garancija</w:t>
      </w:r>
      <w:proofErr w:type="spellEnd"/>
      <w:r w:rsidRPr="00460D8F">
        <w:rPr>
          <w:sz w:val="22"/>
          <w:szCs w:val="22"/>
        </w:rPr>
        <w:t xml:space="preserve"> </w:t>
      </w:r>
      <w:proofErr w:type="spellStart"/>
      <w:r w:rsidRPr="00460D8F">
        <w:rPr>
          <w:sz w:val="22"/>
          <w:szCs w:val="22"/>
        </w:rPr>
        <w:t>tendera</w:t>
      </w:r>
      <w:proofErr w:type="spellEnd"/>
      <w:r w:rsidRPr="00460D8F">
        <w:rPr>
          <w:sz w:val="22"/>
          <w:szCs w:val="22"/>
        </w:rPr>
        <w:t>.</w:t>
      </w:r>
    </w:p>
    <w:p w:rsidR="007560A9" w:rsidRDefault="00844BF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b/>
          <w:color w:val="000000"/>
          <w:sz w:val="22"/>
          <w:szCs w:val="22"/>
        </w:rPr>
        <w:t>Garancija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performansi</w:t>
      </w:r>
      <w:proofErr w:type="spellEnd"/>
    </w:p>
    <w:p w:rsidR="007560A9" w:rsidRPr="002C0AC4" w:rsidRDefault="00844BF7" w:rsidP="002C0AC4">
      <w:pPr>
        <w:ind w:left="709"/>
        <w:rPr>
          <w:sz w:val="22"/>
          <w:szCs w:val="22"/>
        </w:rPr>
      </w:pPr>
      <w:proofErr w:type="spellStart"/>
      <w:r w:rsidRPr="00460D8F">
        <w:rPr>
          <w:sz w:val="22"/>
          <w:szCs w:val="22"/>
        </w:rPr>
        <w:t>Nije</w:t>
      </w:r>
      <w:proofErr w:type="spellEnd"/>
      <w:r w:rsidRPr="00460D8F">
        <w:rPr>
          <w:sz w:val="22"/>
          <w:szCs w:val="22"/>
        </w:rPr>
        <w:t xml:space="preserve"> </w:t>
      </w:r>
      <w:proofErr w:type="spellStart"/>
      <w:r w:rsidRPr="00460D8F">
        <w:rPr>
          <w:sz w:val="22"/>
          <w:szCs w:val="22"/>
        </w:rPr>
        <w:t>potrebna</w:t>
      </w:r>
      <w:proofErr w:type="spellEnd"/>
      <w:r w:rsidRPr="00460D8F">
        <w:rPr>
          <w:sz w:val="22"/>
          <w:szCs w:val="22"/>
        </w:rPr>
        <w:t xml:space="preserve"> </w:t>
      </w:r>
      <w:proofErr w:type="spellStart"/>
      <w:r w:rsidRPr="00460D8F">
        <w:rPr>
          <w:sz w:val="22"/>
          <w:szCs w:val="22"/>
        </w:rPr>
        <w:t>garancija</w:t>
      </w:r>
      <w:proofErr w:type="spellEnd"/>
      <w:r w:rsidRPr="00460D8F">
        <w:rPr>
          <w:sz w:val="22"/>
          <w:szCs w:val="22"/>
        </w:rPr>
        <w:t xml:space="preserve"> </w:t>
      </w:r>
      <w:proofErr w:type="spellStart"/>
      <w:r w:rsidRPr="00460D8F">
        <w:rPr>
          <w:sz w:val="22"/>
          <w:szCs w:val="22"/>
        </w:rPr>
        <w:t>performansi</w:t>
      </w:r>
      <w:proofErr w:type="spellEnd"/>
      <w:r w:rsidRPr="00460D8F">
        <w:rPr>
          <w:sz w:val="22"/>
          <w:szCs w:val="22"/>
        </w:rPr>
        <w:t>.</w:t>
      </w:r>
    </w:p>
    <w:p w:rsidR="007560A9" w:rsidRDefault="00844BF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b/>
          <w:color w:val="000000"/>
          <w:sz w:val="22"/>
          <w:szCs w:val="22"/>
        </w:rPr>
        <w:t>Informativni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sastanak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i</w:t>
      </w:r>
      <w:proofErr w:type="spellEnd"/>
      <w:r>
        <w:rPr>
          <w:b/>
          <w:color w:val="000000"/>
          <w:sz w:val="22"/>
          <w:szCs w:val="22"/>
        </w:rPr>
        <w:t>/</w:t>
      </w:r>
      <w:proofErr w:type="spellStart"/>
      <w:r>
        <w:rPr>
          <w:b/>
          <w:color w:val="000000"/>
          <w:sz w:val="22"/>
          <w:szCs w:val="22"/>
        </w:rPr>
        <w:t>ili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posjeta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gradilištu</w:t>
      </w:r>
      <w:proofErr w:type="spellEnd"/>
    </w:p>
    <w:p w:rsidR="007560A9" w:rsidRDefault="00844BF7">
      <w:pPr>
        <w:ind w:left="709"/>
        <w:jc w:val="both"/>
        <w:rPr>
          <w:sz w:val="22"/>
          <w:szCs w:val="22"/>
        </w:rPr>
      </w:pPr>
      <w:proofErr w:type="spellStart"/>
      <w:r w:rsidRPr="002C0AC4">
        <w:rPr>
          <w:sz w:val="22"/>
          <w:szCs w:val="22"/>
        </w:rPr>
        <w:t>Nije</w:t>
      </w:r>
      <w:proofErr w:type="spellEnd"/>
      <w:r w:rsidRPr="002C0AC4">
        <w:rPr>
          <w:sz w:val="22"/>
          <w:szCs w:val="22"/>
        </w:rPr>
        <w:t xml:space="preserve"> </w:t>
      </w:r>
      <w:proofErr w:type="spellStart"/>
      <w:r w:rsidRPr="002C0AC4">
        <w:rPr>
          <w:sz w:val="22"/>
          <w:szCs w:val="22"/>
        </w:rPr>
        <w:t>planiran</w:t>
      </w:r>
      <w:proofErr w:type="spellEnd"/>
      <w:r w:rsidRPr="002C0AC4">
        <w:rPr>
          <w:sz w:val="22"/>
          <w:szCs w:val="22"/>
        </w:rPr>
        <w:t xml:space="preserve"> </w:t>
      </w:r>
      <w:proofErr w:type="spellStart"/>
      <w:r w:rsidRPr="002C0AC4">
        <w:rPr>
          <w:sz w:val="22"/>
          <w:szCs w:val="22"/>
        </w:rPr>
        <w:t>informativni</w:t>
      </w:r>
      <w:proofErr w:type="spellEnd"/>
      <w:r w:rsidRPr="002C0AC4">
        <w:rPr>
          <w:sz w:val="22"/>
          <w:szCs w:val="22"/>
        </w:rPr>
        <w:t xml:space="preserve"> </w:t>
      </w:r>
      <w:proofErr w:type="spellStart"/>
      <w:r w:rsidRPr="002C0AC4">
        <w:rPr>
          <w:sz w:val="22"/>
          <w:szCs w:val="22"/>
        </w:rPr>
        <w:t>sastanak</w:t>
      </w:r>
      <w:proofErr w:type="spellEnd"/>
      <w:r w:rsidRPr="002C0AC4">
        <w:rPr>
          <w:sz w:val="22"/>
          <w:szCs w:val="22"/>
        </w:rPr>
        <w:t>.</w:t>
      </w:r>
    </w:p>
    <w:p w:rsidR="007560A9" w:rsidRDefault="00844BF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b/>
          <w:color w:val="000000"/>
          <w:sz w:val="22"/>
          <w:szCs w:val="22"/>
        </w:rPr>
        <w:t>Valjanost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tendera</w:t>
      </w:r>
      <w:proofErr w:type="spellEnd"/>
    </w:p>
    <w:p w:rsidR="007560A9" w:rsidRDefault="00844BF7">
      <w:pPr>
        <w:ind w:left="709"/>
        <w:rPr>
          <w:sz w:val="22"/>
          <w:szCs w:val="22"/>
        </w:rPr>
      </w:pPr>
      <w:proofErr w:type="spellStart"/>
      <w:r>
        <w:rPr>
          <w:sz w:val="22"/>
          <w:szCs w:val="22"/>
        </w:rPr>
        <w:t>Ponude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moraju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ostati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važeće</w:t>
      </w:r>
      <w:proofErr w:type="spellEnd"/>
      <w:r>
        <w:rPr>
          <w:sz w:val="22"/>
          <w:szCs w:val="22"/>
        </w:rPr>
        <w:t xml:space="preserve"> 90 </w:t>
      </w:r>
      <w:proofErr w:type="gramStart"/>
      <w:r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nakon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isteka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podnošenje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ponuda</w:t>
      </w:r>
      <w:proofErr w:type="spellEnd"/>
      <w:r>
        <w:rPr>
          <w:sz w:val="22"/>
          <w:szCs w:val="22"/>
        </w:rPr>
        <w:t xml:space="preserve">. U </w:t>
      </w:r>
      <w:proofErr w:type="spellStart"/>
      <w:r>
        <w:rPr>
          <w:sz w:val="22"/>
          <w:szCs w:val="22"/>
        </w:rPr>
        <w:t>izuzetnim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okolnostima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Naručilac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može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isteka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važenja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zahtijevati</w:t>
      </w:r>
      <w:proofErr w:type="spellEnd"/>
      <w:r>
        <w:rPr>
          <w:sz w:val="22"/>
          <w:szCs w:val="22"/>
        </w:rPr>
        <w:t xml:space="preserve"> da </w:t>
      </w:r>
      <w:proofErr w:type="spellStart"/>
      <w:r>
        <w:rPr>
          <w:sz w:val="22"/>
          <w:szCs w:val="22"/>
        </w:rPr>
        <w:t>ponuđači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produže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važenja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određeni</w:t>
      </w:r>
      <w:proofErr w:type="spellEnd"/>
      <w:r>
        <w:rPr>
          <w:sz w:val="22"/>
          <w:szCs w:val="22"/>
        </w:rPr>
        <w:t xml:space="preserve"> period.</w:t>
      </w:r>
    </w:p>
    <w:p w:rsidR="004C3B9E" w:rsidRDefault="004C3B9E">
      <w:pPr>
        <w:ind w:left="709"/>
        <w:rPr>
          <w:sz w:val="22"/>
          <w:szCs w:val="22"/>
        </w:rPr>
      </w:pPr>
    </w:p>
    <w:p w:rsidR="007560A9" w:rsidRDefault="00844BF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2"/>
          <w:szCs w:val="22"/>
        </w:rPr>
        <w:t xml:space="preserve">Period </w:t>
      </w:r>
      <w:proofErr w:type="spellStart"/>
      <w:r>
        <w:rPr>
          <w:b/>
          <w:color w:val="000000"/>
          <w:sz w:val="22"/>
          <w:szCs w:val="22"/>
        </w:rPr>
        <w:t>realizacije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zadataka</w:t>
      </w:r>
      <w:proofErr w:type="spellEnd"/>
    </w:p>
    <w:p w:rsidR="004C3B9E" w:rsidRPr="00255C5A" w:rsidRDefault="00255C5A">
      <w:pPr>
        <w:ind w:left="709" w:right="1"/>
        <w:jc w:val="both"/>
        <w:rPr>
          <w:sz w:val="22"/>
          <w:szCs w:val="22"/>
        </w:rPr>
      </w:pPr>
      <w:r w:rsidRPr="00255C5A">
        <w:rPr>
          <w:sz w:val="22"/>
          <w:szCs w:val="22"/>
          <w:lang w:val="en-US"/>
        </w:rPr>
        <w:t>20.06.2025 - 20.09</w:t>
      </w:r>
      <w:r w:rsidR="004C3B9E" w:rsidRPr="00255C5A">
        <w:rPr>
          <w:sz w:val="22"/>
          <w:szCs w:val="22"/>
          <w:lang w:val="en-US"/>
        </w:rPr>
        <w:t>.202</w:t>
      </w:r>
      <w:r w:rsidR="000500E5" w:rsidRPr="00255C5A">
        <w:rPr>
          <w:sz w:val="22"/>
          <w:szCs w:val="22"/>
          <w:lang w:val="en-US"/>
        </w:rPr>
        <w:t xml:space="preserve">5 </w:t>
      </w:r>
    </w:p>
    <w:p w:rsidR="007560A9" w:rsidRDefault="00844BF7">
      <w:pPr>
        <w:keepNext/>
        <w:keepLines/>
        <w:rPr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hidden="0" allowOverlap="1" wp14:anchorId="1C433202" wp14:editId="58E22734">
                <wp:simplePos x="0" y="0"/>
                <wp:positionH relativeFrom="margin">
                  <wp:posOffset>114300</wp:posOffset>
                </wp:positionH>
                <wp:positionV relativeFrom="paragraph">
                  <wp:posOffset>139700</wp:posOffset>
                </wp:positionV>
                <wp:extent cx="5943600" cy="22225"/>
                <wp:effectExtent l="0" t="0" r="0" b="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79683"/>
                          <a:ext cx="5943600" cy="63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2225" cap="flat" cmpd="sng">
                          <a:solidFill>
                            <a:srgbClr val="D4D4D4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4D4B4C" id="Straight Arrow Connector 4" o:spid="_x0000_s1026" type="#_x0000_t32" style="position:absolute;margin-left:9pt;margin-top:11pt;width:468pt;height:1.7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" filled="t" strokecolor="#d4d4d4" strokeweight="1.75pt">
                <v:stroke joinstyle="miter"/>
                <w10:wrap anchorx="margin"/>
              </v:shape>
            </w:pict>
          </mc:Fallback>
        </mc:AlternateContent>
      </w:r>
    </w:p>
    <w:p w:rsidR="007560A9" w:rsidRDefault="00844BF7">
      <w:pPr>
        <w:keepNext/>
        <w:keepLines/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KRITERIJI ZA IZBOR I NAGRADU</w:t>
      </w:r>
    </w:p>
    <w:p w:rsidR="007560A9" w:rsidRDefault="00844BF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b/>
          <w:color w:val="000000"/>
          <w:sz w:val="22"/>
          <w:szCs w:val="22"/>
        </w:rPr>
        <w:t>Kriteriji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odabira</w:t>
      </w:r>
      <w:proofErr w:type="spellEnd"/>
    </w:p>
    <w:p w:rsidR="004130D0" w:rsidRPr="004130D0" w:rsidRDefault="004130D0" w:rsidP="004130D0">
      <w:pPr>
        <w:widowControl/>
        <w:spacing w:before="240" w:after="120"/>
        <w:ind w:left="720"/>
        <w:jc w:val="both"/>
        <w:outlineLvl w:val="2"/>
        <w:rPr>
          <w:sz w:val="22"/>
          <w:szCs w:val="22"/>
        </w:rPr>
      </w:pPr>
      <w:r w:rsidRPr="004130D0">
        <w:rPr>
          <w:sz w:val="22"/>
          <w:szCs w:val="22"/>
          <w:lang w:val="zh-CN"/>
        </w:rPr>
        <w:t>Da bi bili podobni za dodjelu ugovora, ponuđači moraju dostaviti dokaze da ispunjavaju kriterije odabira. Ako ponudu podnese konzorcij, osim ako nije navedeno, kriteriji odabira će se primijeniti na konzorcij u cjelini.</w:t>
      </w:r>
    </w:p>
    <w:p w:rsidR="004130D0" w:rsidRPr="004130D0" w:rsidRDefault="004130D0" w:rsidP="004130D0">
      <w:pPr>
        <w:ind w:left="720"/>
        <w:jc w:val="both"/>
        <w:rPr>
          <w:snapToGrid w:val="0"/>
          <w:sz w:val="22"/>
          <w:szCs w:val="20"/>
        </w:rPr>
      </w:pPr>
      <w:proofErr w:type="spellStart"/>
      <w:r w:rsidRPr="004130D0">
        <w:rPr>
          <w:snapToGrid w:val="0"/>
          <w:sz w:val="22"/>
          <w:szCs w:val="20"/>
        </w:rPr>
        <w:t>Kriterijumi</w:t>
      </w:r>
      <w:proofErr w:type="spellEnd"/>
      <w:r w:rsidRPr="004130D0">
        <w:rPr>
          <w:snapToGrid w:val="0"/>
          <w:sz w:val="22"/>
          <w:szCs w:val="20"/>
        </w:rPr>
        <w:t xml:space="preserve"> </w:t>
      </w:r>
      <w:proofErr w:type="spellStart"/>
      <w:r w:rsidRPr="004130D0">
        <w:rPr>
          <w:snapToGrid w:val="0"/>
          <w:sz w:val="22"/>
          <w:szCs w:val="20"/>
        </w:rPr>
        <w:t>za</w:t>
      </w:r>
      <w:proofErr w:type="spellEnd"/>
      <w:r w:rsidRPr="004130D0">
        <w:rPr>
          <w:snapToGrid w:val="0"/>
          <w:sz w:val="22"/>
          <w:szCs w:val="20"/>
        </w:rPr>
        <w:t xml:space="preserve"> </w:t>
      </w:r>
      <w:proofErr w:type="spellStart"/>
      <w:r w:rsidRPr="004130D0">
        <w:rPr>
          <w:snapToGrid w:val="0"/>
          <w:sz w:val="22"/>
          <w:szCs w:val="20"/>
        </w:rPr>
        <w:t>odabir</w:t>
      </w:r>
      <w:proofErr w:type="spellEnd"/>
      <w:r w:rsidRPr="004130D0">
        <w:rPr>
          <w:snapToGrid w:val="0"/>
          <w:sz w:val="22"/>
          <w:szCs w:val="20"/>
        </w:rPr>
        <w:t xml:space="preserve"> </w:t>
      </w:r>
      <w:proofErr w:type="spellStart"/>
      <w:r w:rsidRPr="004130D0">
        <w:rPr>
          <w:snapToGrid w:val="0"/>
          <w:sz w:val="22"/>
          <w:szCs w:val="20"/>
        </w:rPr>
        <w:t>svakog</w:t>
      </w:r>
      <w:proofErr w:type="spellEnd"/>
      <w:r w:rsidRPr="004130D0">
        <w:rPr>
          <w:snapToGrid w:val="0"/>
          <w:sz w:val="22"/>
          <w:szCs w:val="20"/>
        </w:rPr>
        <w:t xml:space="preserve"> </w:t>
      </w:r>
      <w:proofErr w:type="spellStart"/>
      <w:r w:rsidRPr="004130D0">
        <w:rPr>
          <w:snapToGrid w:val="0"/>
          <w:sz w:val="22"/>
          <w:szCs w:val="20"/>
        </w:rPr>
        <w:t>ponuđača</w:t>
      </w:r>
      <w:proofErr w:type="spellEnd"/>
      <w:r w:rsidRPr="004130D0">
        <w:rPr>
          <w:snapToGrid w:val="0"/>
          <w:sz w:val="22"/>
          <w:szCs w:val="20"/>
        </w:rPr>
        <w:t xml:space="preserve"> </w:t>
      </w:r>
      <w:proofErr w:type="spellStart"/>
      <w:r w:rsidRPr="004130D0">
        <w:rPr>
          <w:snapToGrid w:val="0"/>
          <w:sz w:val="22"/>
          <w:szCs w:val="20"/>
        </w:rPr>
        <w:t>su</w:t>
      </w:r>
      <w:proofErr w:type="spellEnd"/>
      <w:r w:rsidRPr="004130D0">
        <w:rPr>
          <w:snapToGrid w:val="0"/>
          <w:sz w:val="22"/>
          <w:szCs w:val="20"/>
        </w:rPr>
        <w:t xml:space="preserve"> </w:t>
      </w:r>
      <w:proofErr w:type="spellStart"/>
      <w:r w:rsidRPr="004130D0">
        <w:rPr>
          <w:snapToGrid w:val="0"/>
          <w:sz w:val="22"/>
          <w:szCs w:val="20"/>
        </w:rPr>
        <w:t>sljedeći</w:t>
      </w:r>
      <w:proofErr w:type="spellEnd"/>
      <w:r w:rsidRPr="004130D0">
        <w:rPr>
          <w:snapToGrid w:val="0"/>
          <w:sz w:val="22"/>
          <w:szCs w:val="20"/>
        </w:rPr>
        <w:t>:</w:t>
      </w:r>
    </w:p>
    <w:p w:rsidR="004130D0" w:rsidRPr="004130D0" w:rsidRDefault="004130D0" w:rsidP="004130D0">
      <w:pPr>
        <w:ind w:left="720"/>
        <w:jc w:val="both"/>
        <w:rPr>
          <w:b/>
          <w:i/>
          <w:snapToGrid w:val="0"/>
          <w:sz w:val="22"/>
          <w:szCs w:val="20"/>
          <w:u w:val="single"/>
        </w:rPr>
      </w:pPr>
      <w:r w:rsidRPr="004130D0">
        <w:rPr>
          <w:b/>
          <w:i/>
          <w:snapToGrid w:val="0"/>
          <w:sz w:val="22"/>
          <w:szCs w:val="20"/>
        </w:rPr>
        <w:tab/>
      </w:r>
      <w:proofErr w:type="spellStart"/>
      <w:r w:rsidRPr="004130D0">
        <w:rPr>
          <w:b/>
          <w:i/>
          <w:snapToGrid w:val="0"/>
          <w:sz w:val="22"/>
          <w:szCs w:val="20"/>
          <w:u w:val="single"/>
        </w:rPr>
        <w:t>Ekonomski</w:t>
      </w:r>
      <w:proofErr w:type="spellEnd"/>
      <w:r w:rsidRPr="004130D0">
        <w:rPr>
          <w:b/>
          <w:i/>
          <w:snapToGrid w:val="0"/>
          <w:sz w:val="22"/>
          <w:szCs w:val="20"/>
          <w:u w:val="single"/>
        </w:rPr>
        <w:t xml:space="preserve"> </w:t>
      </w:r>
      <w:proofErr w:type="spellStart"/>
      <w:r w:rsidRPr="004130D0">
        <w:rPr>
          <w:b/>
          <w:i/>
          <w:snapToGrid w:val="0"/>
          <w:sz w:val="22"/>
          <w:szCs w:val="20"/>
          <w:u w:val="single"/>
        </w:rPr>
        <w:t>i</w:t>
      </w:r>
      <w:proofErr w:type="spellEnd"/>
      <w:r w:rsidRPr="004130D0">
        <w:rPr>
          <w:b/>
          <w:i/>
          <w:snapToGrid w:val="0"/>
          <w:sz w:val="22"/>
          <w:szCs w:val="20"/>
          <w:u w:val="single"/>
        </w:rPr>
        <w:t xml:space="preserve"> </w:t>
      </w:r>
      <w:proofErr w:type="spellStart"/>
      <w:r w:rsidRPr="004130D0">
        <w:rPr>
          <w:b/>
          <w:i/>
          <w:snapToGrid w:val="0"/>
          <w:sz w:val="22"/>
          <w:szCs w:val="20"/>
          <w:u w:val="single"/>
        </w:rPr>
        <w:t>finansijski</w:t>
      </w:r>
      <w:proofErr w:type="spellEnd"/>
      <w:r w:rsidRPr="004130D0">
        <w:rPr>
          <w:b/>
          <w:i/>
          <w:snapToGrid w:val="0"/>
          <w:sz w:val="22"/>
          <w:szCs w:val="20"/>
          <w:u w:val="single"/>
        </w:rPr>
        <w:t xml:space="preserve"> </w:t>
      </w:r>
      <w:proofErr w:type="spellStart"/>
      <w:r w:rsidRPr="004130D0">
        <w:rPr>
          <w:b/>
          <w:i/>
          <w:snapToGrid w:val="0"/>
          <w:sz w:val="22"/>
          <w:szCs w:val="20"/>
          <w:u w:val="single"/>
        </w:rPr>
        <w:t>kapaciteti</w:t>
      </w:r>
      <w:proofErr w:type="spellEnd"/>
      <w:r w:rsidRPr="004130D0">
        <w:rPr>
          <w:b/>
          <w:i/>
          <w:snapToGrid w:val="0"/>
          <w:sz w:val="22"/>
          <w:szCs w:val="20"/>
          <w:u w:val="single"/>
        </w:rPr>
        <w:t xml:space="preserve"> </w:t>
      </w:r>
      <w:proofErr w:type="spellStart"/>
      <w:r w:rsidRPr="004130D0">
        <w:rPr>
          <w:b/>
          <w:i/>
          <w:snapToGrid w:val="0"/>
          <w:sz w:val="22"/>
          <w:szCs w:val="20"/>
          <w:u w:val="single"/>
        </w:rPr>
        <w:t>kandidata</w:t>
      </w:r>
      <w:proofErr w:type="spellEnd"/>
      <w:r w:rsidRPr="004130D0">
        <w:rPr>
          <w:b/>
          <w:i/>
          <w:snapToGrid w:val="0"/>
          <w:sz w:val="22"/>
          <w:szCs w:val="20"/>
          <w:u w:val="single"/>
        </w:rPr>
        <w:t>:</w:t>
      </w:r>
    </w:p>
    <w:p w:rsidR="004130D0" w:rsidRPr="004130D0" w:rsidRDefault="004130D0" w:rsidP="004130D0">
      <w:pPr>
        <w:numPr>
          <w:ilvl w:val="0"/>
          <w:numId w:val="8"/>
        </w:numPr>
        <w:shd w:val="clear" w:color="auto" w:fill="FFFFFF"/>
        <w:tabs>
          <w:tab w:val="left" w:pos="720"/>
        </w:tabs>
        <w:ind w:right="360"/>
        <w:jc w:val="both"/>
        <w:rPr>
          <w:snapToGrid w:val="0"/>
          <w:sz w:val="22"/>
          <w:szCs w:val="22"/>
          <w:lang w:val="en-US"/>
        </w:rPr>
      </w:pPr>
      <w:proofErr w:type="spellStart"/>
      <w:r w:rsidRPr="004130D0">
        <w:rPr>
          <w:snapToGrid w:val="0"/>
          <w:sz w:val="22"/>
          <w:szCs w:val="22"/>
          <w:lang w:val="en-US"/>
        </w:rPr>
        <w:t>Koeficijent</w:t>
      </w:r>
      <w:proofErr w:type="spellEnd"/>
      <w:r w:rsidRPr="004130D0">
        <w:rPr>
          <w:snapToGrid w:val="0"/>
          <w:sz w:val="22"/>
          <w:szCs w:val="22"/>
          <w:lang w:val="en-US"/>
        </w:rPr>
        <w:t xml:space="preserve"> </w:t>
      </w:r>
      <w:proofErr w:type="spellStart"/>
      <w:r w:rsidRPr="004130D0">
        <w:rPr>
          <w:snapToGrid w:val="0"/>
          <w:sz w:val="22"/>
          <w:szCs w:val="22"/>
          <w:lang w:val="en-US"/>
        </w:rPr>
        <w:t>kratkoročnih</w:t>
      </w:r>
      <w:proofErr w:type="spellEnd"/>
      <w:r w:rsidRPr="004130D0">
        <w:rPr>
          <w:snapToGrid w:val="0"/>
          <w:sz w:val="22"/>
          <w:szCs w:val="22"/>
          <w:lang w:val="en-US"/>
        </w:rPr>
        <w:t xml:space="preserve"> </w:t>
      </w:r>
      <w:proofErr w:type="spellStart"/>
      <w:r w:rsidRPr="004130D0">
        <w:rPr>
          <w:snapToGrid w:val="0"/>
          <w:sz w:val="22"/>
          <w:szCs w:val="22"/>
          <w:lang w:val="en-US"/>
        </w:rPr>
        <w:t>sredstava</w:t>
      </w:r>
      <w:proofErr w:type="spellEnd"/>
      <w:r w:rsidRPr="004130D0">
        <w:rPr>
          <w:snapToGrid w:val="0"/>
          <w:sz w:val="22"/>
          <w:szCs w:val="22"/>
          <w:lang w:val="en-US"/>
        </w:rPr>
        <w:t xml:space="preserve"> (</w:t>
      </w:r>
      <w:proofErr w:type="spellStart"/>
      <w:r w:rsidRPr="004130D0">
        <w:rPr>
          <w:snapToGrid w:val="0"/>
          <w:sz w:val="22"/>
          <w:szCs w:val="22"/>
          <w:lang w:val="en-US"/>
        </w:rPr>
        <w:t>kratka</w:t>
      </w:r>
      <w:proofErr w:type="spellEnd"/>
      <w:r w:rsidRPr="004130D0">
        <w:rPr>
          <w:snapToGrid w:val="0"/>
          <w:sz w:val="22"/>
          <w:szCs w:val="22"/>
          <w:lang w:val="en-US"/>
        </w:rPr>
        <w:t xml:space="preserve"> </w:t>
      </w:r>
      <w:proofErr w:type="spellStart"/>
      <w:r w:rsidRPr="004130D0">
        <w:rPr>
          <w:snapToGrid w:val="0"/>
          <w:sz w:val="22"/>
          <w:szCs w:val="22"/>
          <w:lang w:val="en-US"/>
        </w:rPr>
        <w:t>sredstva</w:t>
      </w:r>
      <w:proofErr w:type="spellEnd"/>
      <w:r w:rsidRPr="004130D0">
        <w:rPr>
          <w:snapToGrid w:val="0"/>
          <w:sz w:val="22"/>
          <w:szCs w:val="22"/>
          <w:lang w:val="en-US"/>
        </w:rPr>
        <w:t>/</w:t>
      </w:r>
      <w:proofErr w:type="spellStart"/>
      <w:r w:rsidRPr="004130D0">
        <w:rPr>
          <w:snapToGrid w:val="0"/>
          <w:sz w:val="22"/>
          <w:szCs w:val="22"/>
          <w:lang w:val="en-US"/>
        </w:rPr>
        <w:t>kratkoročne</w:t>
      </w:r>
      <w:proofErr w:type="spellEnd"/>
      <w:r w:rsidRPr="004130D0">
        <w:rPr>
          <w:snapToGrid w:val="0"/>
          <w:sz w:val="22"/>
          <w:szCs w:val="22"/>
          <w:lang w:val="en-US"/>
        </w:rPr>
        <w:t xml:space="preserve"> </w:t>
      </w:r>
      <w:proofErr w:type="spellStart"/>
      <w:r w:rsidRPr="004130D0">
        <w:rPr>
          <w:snapToGrid w:val="0"/>
          <w:sz w:val="22"/>
          <w:szCs w:val="22"/>
          <w:lang w:val="en-US"/>
        </w:rPr>
        <w:t>obaveze</w:t>
      </w:r>
      <w:proofErr w:type="spellEnd"/>
      <w:r w:rsidRPr="004130D0">
        <w:rPr>
          <w:snapToGrid w:val="0"/>
          <w:sz w:val="22"/>
          <w:szCs w:val="22"/>
          <w:lang w:val="en-US"/>
        </w:rPr>
        <w:t xml:space="preserve">) u </w:t>
      </w:r>
      <w:proofErr w:type="spellStart"/>
      <w:r w:rsidRPr="004130D0">
        <w:rPr>
          <w:snapToGrid w:val="0"/>
          <w:sz w:val="22"/>
          <w:szCs w:val="22"/>
          <w:lang w:val="en-US"/>
        </w:rPr>
        <w:t>posljednjoj</w:t>
      </w:r>
      <w:proofErr w:type="spellEnd"/>
      <w:r w:rsidRPr="004130D0">
        <w:rPr>
          <w:snapToGrid w:val="0"/>
          <w:sz w:val="22"/>
          <w:szCs w:val="22"/>
          <w:lang w:val="en-US"/>
        </w:rPr>
        <w:t xml:space="preserve"> </w:t>
      </w:r>
      <w:proofErr w:type="spellStart"/>
      <w:r w:rsidRPr="004130D0">
        <w:rPr>
          <w:snapToGrid w:val="0"/>
          <w:sz w:val="22"/>
          <w:szCs w:val="22"/>
          <w:lang w:val="en-US"/>
        </w:rPr>
        <w:t>godini</w:t>
      </w:r>
      <w:proofErr w:type="spellEnd"/>
      <w:r w:rsidRPr="004130D0">
        <w:rPr>
          <w:snapToGrid w:val="0"/>
          <w:sz w:val="22"/>
          <w:szCs w:val="22"/>
          <w:lang w:val="en-US"/>
        </w:rPr>
        <w:t xml:space="preserve"> </w:t>
      </w:r>
      <w:proofErr w:type="spellStart"/>
      <w:r w:rsidRPr="004130D0">
        <w:rPr>
          <w:snapToGrid w:val="0"/>
          <w:sz w:val="22"/>
          <w:szCs w:val="22"/>
          <w:lang w:val="en-US"/>
        </w:rPr>
        <w:t>za</w:t>
      </w:r>
      <w:proofErr w:type="spellEnd"/>
      <w:r w:rsidRPr="004130D0">
        <w:rPr>
          <w:snapToGrid w:val="0"/>
          <w:sz w:val="22"/>
          <w:szCs w:val="22"/>
          <w:lang w:val="en-US"/>
        </w:rPr>
        <w:t xml:space="preserve"> </w:t>
      </w:r>
      <w:proofErr w:type="spellStart"/>
      <w:r w:rsidRPr="004130D0">
        <w:rPr>
          <w:snapToGrid w:val="0"/>
          <w:sz w:val="22"/>
          <w:szCs w:val="22"/>
          <w:lang w:val="en-US"/>
        </w:rPr>
        <w:t>koju</w:t>
      </w:r>
      <w:proofErr w:type="spellEnd"/>
      <w:r w:rsidRPr="004130D0">
        <w:rPr>
          <w:snapToGrid w:val="0"/>
          <w:sz w:val="22"/>
          <w:szCs w:val="22"/>
          <w:lang w:val="en-US"/>
        </w:rPr>
        <w:t xml:space="preserve"> </w:t>
      </w:r>
      <w:proofErr w:type="spellStart"/>
      <w:r w:rsidRPr="004130D0">
        <w:rPr>
          <w:snapToGrid w:val="0"/>
          <w:sz w:val="22"/>
          <w:szCs w:val="22"/>
          <w:lang w:val="en-US"/>
        </w:rPr>
        <w:t>su</w:t>
      </w:r>
      <w:proofErr w:type="spellEnd"/>
      <w:r w:rsidRPr="004130D0">
        <w:rPr>
          <w:snapToGrid w:val="0"/>
          <w:sz w:val="22"/>
          <w:szCs w:val="22"/>
          <w:lang w:val="en-US"/>
        </w:rPr>
        <w:t xml:space="preserve"> </w:t>
      </w:r>
      <w:proofErr w:type="spellStart"/>
      <w:r w:rsidRPr="004130D0">
        <w:rPr>
          <w:snapToGrid w:val="0"/>
          <w:sz w:val="22"/>
          <w:szCs w:val="22"/>
          <w:lang w:val="en-US"/>
        </w:rPr>
        <w:t>računi</w:t>
      </w:r>
      <w:proofErr w:type="spellEnd"/>
      <w:r w:rsidRPr="004130D0">
        <w:rPr>
          <w:snapToGrid w:val="0"/>
          <w:sz w:val="22"/>
          <w:szCs w:val="22"/>
          <w:lang w:val="en-US"/>
        </w:rPr>
        <w:t xml:space="preserve"> </w:t>
      </w:r>
      <w:proofErr w:type="spellStart"/>
      <w:r w:rsidRPr="004130D0">
        <w:rPr>
          <w:snapToGrid w:val="0"/>
          <w:sz w:val="22"/>
          <w:szCs w:val="22"/>
          <w:lang w:val="en-US"/>
        </w:rPr>
        <w:t>zatvoreni</w:t>
      </w:r>
      <w:proofErr w:type="spellEnd"/>
      <w:r w:rsidRPr="004130D0">
        <w:rPr>
          <w:snapToGrid w:val="0"/>
          <w:sz w:val="22"/>
          <w:szCs w:val="22"/>
          <w:lang w:val="en-US"/>
        </w:rPr>
        <w:t xml:space="preserve"> mora </w:t>
      </w:r>
      <w:proofErr w:type="spellStart"/>
      <w:r w:rsidRPr="004130D0">
        <w:rPr>
          <w:snapToGrid w:val="0"/>
          <w:sz w:val="22"/>
          <w:szCs w:val="22"/>
          <w:lang w:val="en-US"/>
        </w:rPr>
        <w:t>biti</w:t>
      </w:r>
      <w:proofErr w:type="spellEnd"/>
      <w:r w:rsidRPr="004130D0">
        <w:rPr>
          <w:snapToGrid w:val="0"/>
          <w:sz w:val="22"/>
          <w:szCs w:val="22"/>
          <w:lang w:val="en-US"/>
        </w:rPr>
        <w:t xml:space="preserve"> </w:t>
      </w:r>
      <w:proofErr w:type="spellStart"/>
      <w:r w:rsidRPr="004130D0">
        <w:rPr>
          <w:snapToGrid w:val="0"/>
          <w:sz w:val="22"/>
          <w:szCs w:val="22"/>
          <w:lang w:val="en-US"/>
        </w:rPr>
        <w:t>najmanje</w:t>
      </w:r>
      <w:proofErr w:type="spellEnd"/>
      <w:r w:rsidRPr="004130D0">
        <w:rPr>
          <w:snapToGrid w:val="0"/>
          <w:sz w:val="22"/>
          <w:szCs w:val="22"/>
          <w:lang w:val="en-US"/>
        </w:rPr>
        <w:t xml:space="preserve"> 1. U </w:t>
      </w:r>
      <w:proofErr w:type="spellStart"/>
      <w:r w:rsidRPr="004130D0">
        <w:rPr>
          <w:snapToGrid w:val="0"/>
          <w:sz w:val="22"/>
          <w:szCs w:val="22"/>
          <w:lang w:val="en-US"/>
        </w:rPr>
        <w:t>slučaju</w:t>
      </w:r>
      <w:proofErr w:type="spellEnd"/>
      <w:r w:rsidRPr="004130D0">
        <w:rPr>
          <w:snapToGrid w:val="0"/>
          <w:sz w:val="22"/>
          <w:szCs w:val="22"/>
          <w:lang w:val="en-US"/>
        </w:rPr>
        <w:t xml:space="preserve"> </w:t>
      </w:r>
      <w:proofErr w:type="spellStart"/>
      <w:r w:rsidRPr="004130D0">
        <w:rPr>
          <w:snapToGrid w:val="0"/>
          <w:sz w:val="22"/>
          <w:szCs w:val="22"/>
          <w:lang w:val="en-US"/>
        </w:rPr>
        <w:t>konzorcijuma</w:t>
      </w:r>
      <w:proofErr w:type="spellEnd"/>
      <w:r w:rsidRPr="004130D0">
        <w:rPr>
          <w:snapToGrid w:val="0"/>
          <w:sz w:val="22"/>
          <w:szCs w:val="22"/>
          <w:lang w:val="en-US"/>
        </w:rPr>
        <w:t xml:space="preserve">, </w:t>
      </w:r>
      <w:proofErr w:type="spellStart"/>
      <w:r w:rsidRPr="004130D0">
        <w:rPr>
          <w:snapToGrid w:val="0"/>
          <w:sz w:val="22"/>
          <w:szCs w:val="22"/>
          <w:lang w:val="en-US"/>
        </w:rPr>
        <w:t>ovaj</w:t>
      </w:r>
      <w:proofErr w:type="spellEnd"/>
      <w:r w:rsidRPr="004130D0">
        <w:rPr>
          <w:snapToGrid w:val="0"/>
          <w:sz w:val="22"/>
          <w:szCs w:val="22"/>
          <w:lang w:val="en-US"/>
        </w:rPr>
        <w:t xml:space="preserve"> </w:t>
      </w:r>
      <w:proofErr w:type="spellStart"/>
      <w:r w:rsidRPr="004130D0">
        <w:rPr>
          <w:snapToGrid w:val="0"/>
          <w:sz w:val="22"/>
          <w:szCs w:val="22"/>
          <w:lang w:val="en-US"/>
        </w:rPr>
        <w:t>kriterij</w:t>
      </w:r>
      <w:proofErr w:type="spellEnd"/>
      <w:r w:rsidRPr="004130D0">
        <w:rPr>
          <w:snapToGrid w:val="0"/>
          <w:sz w:val="22"/>
          <w:szCs w:val="22"/>
          <w:lang w:val="en-US"/>
        </w:rPr>
        <w:t xml:space="preserve"> mora </w:t>
      </w:r>
      <w:proofErr w:type="spellStart"/>
      <w:r w:rsidRPr="004130D0">
        <w:rPr>
          <w:snapToGrid w:val="0"/>
          <w:sz w:val="22"/>
          <w:szCs w:val="22"/>
          <w:lang w:val="en-US"/>
        </w:rPr>
        <w:t>ispuniti</w:t>
      </w:r>
      <w:proofErr w:type="spellEnd"/>
      <w:r w:rsidRPr="004130D0">
        <w:rPr>
          <w:snapToGrid w:val="0"/>
          <w:sz w:val="22"/>
          <w:szCs w:val="22"/>
          <w:lang w:val="en-US"/>
        </w:rPr>
        <w:t xml:space="preserve"> </w:t>
      </w:r>
      <w:proofErr w:type="spellStart"/>
      <w:r w:rsidRPr="004130D0">
        <w:rPr>
          <w:snapToGrid w:val="0"/>
          <w:sz w:val="22"/>
          <w:szCs w:val="22"/>
          <w:lang w:val="en-US"/>
        </w:rPr>
        <w:t>svaki</w:t>
      </w:r>
      <w:proofErr w:type="spellEnd"/>
      <w:r w:rsidRPr="004130D0">
        <w:rPr>
          <w:snapToGrid w:val="0"/>
          <w:sz w:val="22"/>
          <w:szCs w:val="22"/>
          <w:lang w:val="en-US"/>
        </w:rPr>
        <w:t xml:space="preserve"> </w:t>
      </w:r>
      <w:proofErr w:type="spellStart"/>
      <w:r w:rsidRPr="004130D0">
        <w:rPr>
          <w:snapToGrid w:val="0"/>
          <w:sz w:val="22"/>
          <w:szCs w:val="22"/>
          <w:lang w:val="en-US"/>
        </w:rPr>
        <w:t>član</w:t>
      </w:r>
      <w:proofErr w:type="spellEnd"/>
      <w:r w:rsidRPr="004130D0">
        <w:rPr>
          <w:snapToGrid w:val="0"/>
          <w:sz w:val="22"/>
          <w:szCs w:val="22"/>
          <w:lang w:val="en-US"/>
        </w:rPr>
        <w:t>.</w:t>
      </w:r>
    </w:p>
    <w:p w:rsidR="004130D0" w:rsidRPr="004130D0" w:rsidRDefault="004130D0" w:rsidP="004130D0">
      <w:pPr>
        <w:jc w:val="both"/>
        <w:rPr>
          <w:b/>
          <w:i/>
          <w:snapToGrid w:val="0"/>
          <w:sz w:val="22"/>
          <w:szCs w:val="20"/>
        </w:rPr>
      </w:pPr>
      <w:r w:rsidRPr="004130D0">
        <w:rPr>
          <w:b/>
          <w:i/>
          <w:snapToGrid w:val="0"/>
          <w:sz w:val="22"/>
          <w:szCs w:val="20"/>
        </w:rPr>
        <w:t xml:space="preserve">                      </w:t>
      </w:r>
      <w:proofErr w:type="spellStart"/>
      <w:r w:rsidRPr="004130D0">
        <w:rPr>
          <w:b/>
          <w:i/>
          <w:snapToGrid w:val="0"/>
          <w:sz w:val="22"/>
          <w:szCs w:val="20"/>
        </w:rPr>
        <w:t>Tehnički</w:t>
      </w:r>
      <w:proofErr w:type="spellEnd"/>
      <w:r w:rsidRPr="004130D0">
        <w:rPr>
          <w:b/>
          <w:i/>
          <w:snapToGrid w:val="0"/>
          <w:sz w:val="22"/>
          <w:szCs w:val="20"/>
        </w:rPr>
        <w:t xml:space="preserve"> </w:t>
      </w:r>
      <w:proofErr w:type="spellStart"/>
      <w:r w:rsidRPr="004130D0">
        <w:rPr>
          <w:b/>
          <w:i/>
          <w:snapToGrid w:val="0"/>
          <w:sz w:val="22"/>
          <w:szCs w:val="20"/>
        </w:rPr>
        <w:t>i</w:t>
      </w:r>
      <w:proofErr w:type="spellEnd"/>
      <w:r w:rsidRPr="004130D0">
        <w:rPr>
          <w:b/>
          <w:i/>
          <w:snapToGrid w:val="0"/>
          <w:sz w:val="22"/>
          <w:szCs w:val="20"/>
        </w:rPr>
        <w:t xml:space="preserve"> </w:t>
      </w:r>
      <w:proofErr w:type="spellStart"/>
      <w:r w:rsidRPr="004130D0">
        <w:rPr>
          <w:b/>
          <w:i/>
          <w:snapToGrid w:val="0"/>
          <w:sz w:val="22"/>
          <w:szCs w:val="20"/>
        </w:rPr>
        <w:t>stručni</w:t>
      </w:r>
      <w:proofErr w:type="spellEnd"/>
      <w:r w:rsidRPr="004130D0">
        <w:rPr>
          <w:b/>
          <w:i/>
          <w:snapToGrid w:val="0"/>
          <w:sz w:val="22"/>
          <w:szCs w:val="20"/>
        </w:rPr>
        <w:t xml:space="preserve"> </w:t>
      </w:r>
      <w:proofErr w:type="spellStart"/>
      <w:r w:rsidRPr="004130D0">
        <w:rPr>
          <w:b/>
          <w:i/>
          <w:snapToGrid w:val="0"/>
          <w:sz w:val="22"/>
          <w:szCs w:val="20"/>
        </w:rPr>
        <w:t>kapaciteti</w:t>
      </w:r>
      <w:proofErr w:type="spellEnd"/>
      <w:r w:rsidRPr="004130D0">
        <w:rPr>
          <w:b/>
          <w:i/>
          <w:snapToGrid w:val="0"/>
          <w:sz w:val="22"/>
          <w:szCs w:val="20"/>
        </w:rPr>
        <w:t xml:space="preserve"> </w:t>
      </w:r>
      <w:proofErr w:type="spellStart"/>
      <w:r w:rsidRPr="004130D0">
        <w:rPr>
          <w:b/>
          <w:i/>
          <w:snapToGrid w:val="0"/>
          <w:sz w:val="22"/>
          <w:szCs w:val="20"/>
        </w:rPr>
        <w:t>kandidata</w:t>
      </w:r>
      <w:proofErr w:type="spellEnd"/>
      <w:r w:rsidRPr="004130D0">
        <w:rPr>
          <w:b/>
          <w:i/>
          <w:snapToGrid w:val="0"/>
          <w:sz w:val="22"/>
          <w:szCs w:val="20"/>
        </w:rPr>
        <w:t>:</w:t>
      </w:r>
    </w:p>
    <w:p w:rsidR="004130D0" w:rsidRPr="004130D0" w:rsidRDefault="004130D0" w:rsidP="004130D0">
      <w:pPr>
        <w:pStyle w:val="ListParagraph"/>
        <w:numPr>
          <w:ilvl w:val="0"/>
          <w:numId w:val="8"/>
        </w:numPr>
        <w:jc w:val="both"/>
        <w:rPr>
          <w:snapToGrid w:val="0"/>
          <w:sz w:val="22"/>
          <w:szCs w:val="20"/>
          <w:lang w:val="en-US"/>
        </w:rPr>
      </w:pPr>
      <w:r>
        <w:rPr>
          <w:snapToGrid w:val="0"/>
          <w:sz w:val="22"/>
          <w:szCs w:val="20"/>
          <w:lang w:val="en-US"/>
        </w:rPr>
        <w:t xml:space="preserve">Mora </w:t>
      </w:r>
      <w:proofErr w:type="spellStart"/>
      <w:r>
        <w:rPr>
          <w:snapToGrid w:val="0"/>
          <w:sz w:val="22"/>
          <w:szCs w:val="20"/>
          <w:lang w:val="en-US"/>
        </w:rPr>
        <w:t>imati</w:t>
      </w:r>
      <w:proofErr w:type="spellEnd"/>
      <w:r>
        <w:rPr>
          <w:snapToGrid w:val="0"/>
          <w:sz w:val="22"/>
          <w:szCs w:val="20"/>
          <w:lang w:val="en-US"/>
        </w:rPr>
        <w:t xml:space="preserve"> </w:t>
      </w:r>
      <w:proofErr w:type="spellStart"/>
      <w:r>
        <w:rPr>
          <w:snapToGrid w:val="0"/>
          <w:sz w:val="22"/>
          <w:szCs w:val="20"/>
          <w:lang w:val="en-US"/>
        </w:rPr>
        <w:t>završena</w:t>
      </w:r>
      <w:proofErr w:type="spellEnd"/>
      <w:r>
        <w:rPr>
          <w:snapToGrid w:val="0"/>
          <w:sz w:val="22"/>
          <w:szCs w:val="20"/>
          <w:lang w:val="en-US"/>
        </w:rPr>
        <w:t xml:space="preserve"> </w:t>
      </w:r>
      <w:proofErr w:type="spellStart"/>
      <w:r>
        <w:rPr>
          <w:snapToGrid w:val="0"/>
          <w:sz w:val="22"/>
          <w:szCs w:val="20"/>
          <w:lang w:val="en-US"/>
        </w:rPr>
        <w:t>najmanje</w:t>
      </w:r>
      <w:proofErr w:type="spellEnd"/>
      <w:r>
        <w:rPr>
          <w:snapToGrid w:val="0"/>
          <w:sz w:val="22"/>
          <w:szCs w:val="20"/>
          <w:lang w:val="en-US"/>
        </w:rPr>
        <w:t xml:space="preserve"> 3 </w:t>
      </w:r>
      <w:proofErr w:type="spellStart"/>
      <w:r>
        <w:rPr>
          <w:snapToGrid w:val="0"/>
          <w:sz w:val="22"/>
          <w:szCs w:val="20"/>
          <w:lang w:val="en-US"/>
        </w:rPr>
        <w:t>projekta</w:t>
      </w:r>
      <w:proofErr w:type="spellEnd"/>
      <w:r>
        <w:rPr>
          <w:snapToGrid w:val="0"/>
          <w:sz w:val="22"/>
          <w:szCs w:val="20"/>
          <w:lang w:val="en-US"/>
        </w:rPr>
        <w:t xml:space="preserve"> </w:t>
      </w:r>
      <w:proofErr w:type="spellStart"/>
      <w:r>
        <w:rPr>
          <w:snapToGrid w:val="0"/>
          <w:sz w:val="22"/>
          <w:szCs w:val="20"/>
          <w:lang w:val="en-US"/>
        </w:rPr>
        <w:t>iste</w:t>
      </w:r>
      <w:proofErr w:type="spellEnd"/>
      <w:r w:rsidR="00CB573A">
        <w:rPr>
          <w:snapToGrid w:val="0"/>
          <w:sz w:val="22"/>
          <w:szCs w:val="20"/>
          <w:lang w:val="en-US"/>
        </w:rPr>
        <w:t xml:space="preserve"> </w:t>
      </w:r>
      <w:proofErr w:type="spellStart"/>
      <w:r w:rsidR="00CB573A">
        <w:rPr>
          <w:snapToGrid w:val="0"/>
          <w:sz w:val="22"/>
          <w:szCs w:val="20"/>
          <w:lang w:val="en-US"/>
        </w:rPr>
        <w:t>ili</w:t>
      </w:r>
      <w:proofErr w:type="spellEnd"/>
      <w:r w:rsidR="00CB573A">
        <w:rPr>
          <w:snapToGrid w:val="0"/>
          <w:sz w:val="22"/>
          <w:szCs w:val="20"/>
          <w:lang w:val="en-US"/>
        </w:rPr>
        <w:t xml:space="preserve"> </w:t>
      </w:r>
      <w:proofErr w:type="spellStart"/>
      <w:r w:rsidR="00CB573A">
        <w:rPr>
          <w:snapToGrid w:val="0"/>
          <w:sz w:val="22"/>
          <w:szCs w:val="20"/>
          <w:lang w:val="en-US"/>
        </w:rPr>
        <w:t>slične</w:t>
      </w:r>
      <w:proofErr w:type="spellEnd"/>
      <w:r>
        <w:rPr>
          <w:snapToGrid w:val="0"/>
          <w:sz w:val="22"/>
          <w:szCs w:val="20"/>
          <w:lang w:val="en-US"/>
        </w:rPr>
        <w:t xml:space="preserve"> </w:t>
      </w:r>
      <w:proofErr w:type="spellStart"/>
      <w:r>
        <w:rPr>
          <w:snapToGrid w:val="0"/>
          <w:sz w:val="22"/>
          <w:szCs w:val="20"/>
          <w:lang w:val="en-US"/>
        </w:rPr>
        <w:t>prirode</w:t>
      </w:r>
      <w:proofErr w:type="spellEnd"/>
      <w:r>
        <w:rPr>
          <w:snapToGrid w:val="0"/>
          <w:sz w:val="22"/>
          <w:szCs w:val="20"/>
          <w:lang w:val="en-US"/>
        </w:rPr>
        <w:t>/</w:t>
      </w:r>
      <w:proofErr w:type="spellStart"/>
      <w:r>
        <w:rPr>
          <w:snapToGrid w:val="0"/>
          <w:sz w:val="22"/>
          <w:szCs w:val="20"/>
          <w:lang w:val="en-US"/>
        </w:rPr>
        <w:t>iznosa</w:t>
      </w:r>
      <w:proofErr w:type="spellEnd"/>
      <w:r>
        <w:rPr>
          <w:snapToGrid w:val="0"/>
          <w:sz w:val="22"/>
          <w:szCs w:val="20"/>
          <w:lang w:val="en-US"/>
        </w:rPr>
        <w:t>/</w:t>
      </w:r>
      <w:proofErr w:type="spellStart"/>
      <w:r>
        <w:rPr>
          <w:snapToGrid w:val="0"/>
          <w:sz w:val="22"/>
          <w:szCs w:val="20"/>
          <w:lang w:val="en-US"/>
        </w:rPr>
        <w:t>složenosti</w:t>
      </w:r>
      <w:proofErr w:type="spellEnd"/>
      <w:r>
        <w:rPr>
          <w:snapToGrid w:val="0"/>
          <w:sz w:val="22"/>
          <w:szCs w:val="20"/>
          <w:lang w:val="en-US"/>
        </w:rPr>
        <w:t xml:space="preserve"> </w:t>
      </w:r>
      <w:proofErr w:type="spellStart"/>
      <w:r>
        <w:rPr>
          <w:snapToGrid w:val="0"/>
          <w:sz w:val="22"/>
          <w:szCs w:val="20"/>
          <w:lang w:val="en-US"/>
        </w:rPr>
        <w:t>kao</w:t>
      </w:r>
      <w:proofErr w:type="spellEnd"/>
      <w:r>
        <w:rPr>
          <w:snapToGrid w:val="0"/>
          <w:sz w:val="22"/>
          <w:szCs w:val="20"/>
          <w:lang w:val="en-US"/>
        </w:rPr>
        <w:t xml:space="preserve"> </w:t>
      </w:r>
      <w:proofErr w:type="spellStart"/>
      <w:r>
        <w:rPr>
          <w:snapToGrid w:val="0"/>
          <w:sz w:val="22"/>
          <w:szCs w:val="20"/>
          <w:lang w:val="en-US"/>
        </w:rPr>
        <w:t>i</w:t>
      </w:r>
      <w:proofErr w:type="spellEnd"/>
      <w:r>
        <w:rPr>
          <w:snapToGrid w:val="0"/>
          <w:sz w:val="22"/>
          <w:szCs w:val="20"/>
          <w:lang w:val="en-US"/>
        </w:rPr>
        <w:t xml:space="preserve"> </w:t>
      </w:r>
      <w:proofErr w:type="spellStart"/>
      <w:r>
        <w:rPr>
          <w:snapToGrid w:val="0"/>
          <w:sz w:val="22"/>
          <w:szCs w:val="20"/>
          <w:lang w:val="en-US"/>
        </w:rPr>
        <w:t>radovi</w:t>
      </w:r>
      <w:proofErr w:type="spellEnd"/>
      <w:r>
        <w:rPr>
          <w:snapToGrid w:val="0"/>
          <w:sz w:val="22"/>
          <w:szCs w:val="20"/>
          <w:lang w:val="en-US"/>
        </w:rPr>
        <w:t xml:space="preserve"> </w:t>
      </w:r>
      <w:proofErr w:type="spellStart"/>
      <w:r>
        <w:rPr>
          <w:snapToGrid w:val="0"/>
          <w:sz w:val="22"/>
          <w:szCs w:val="20"/>
          <w:lang w:val="en-US"/>
        </w:rPr>
        <w:t>na</w:t>
      </w:r>
      <w:proofErr w:type="spellEnd"/>
      <w:r>
        <w:rPr>
          <w:snapToGrid w:val="0"/>
          <w:sz w:val="22"/>
          <w:szCs w:val="20"/>
          <w:lang w:val="en-US"/>
        </w:rPr>
        <w:t xml:space="preserve"> </w:t>
      </w:r>
      <w:proofErr w:type="spellStart"/>
      <w:r>
        <w:rPr>
          <w:snapToGrid w:val="0"/>
          <w:sz w:val="22"/>
          <w:szCs w:val="20"/>
          <w:lang w:val="en-US"/>
        </w:rPr>
        <w:t>koje</w:t>
      </w:r>
      <w:proofErr w:type="spellEnd"/>
      <w:r>
        <w:rPr>
          <w:snapToGrid w:val="0"/>
          <w:sz w:val="22"/>
          <w:szCs w:val="20"/>
          <w:lang w:val="en-US"/>
        </w:rPr>
        <w:t xml:space="preserve"> se </w:t>
      </w:r>
      <w:proofErr w:type="spellStart"/>
      <w:r>
        <w:rPr>
          <w:snapToGrid w:val="0"/>
          <w:sz w:val="22"/>
          <w:szCs w:val="20"/>
          <w:lang w:val="en-US"/>
        </w:rPr>
        <w:t>odnosi</w:t>
      </w:r>
      <w:proofErr w:type="spellEnd"/>
      <w:r w:rsidR="00CB573A">
        <w:rPr>
          <w:snapToGrid w:val="0"/>
          <w:sz w:val="22"/>
          <w:szCs w:val="20"/>
          <w:lang w:val="en-US"/>
        </w:rPr>
        <w:t xml:space="preserve"> tender </w:t>
      </w:r>
      <w:proofErr w:type="spellStart"/>
      <w:r w:rsidR="00CB573A">
        <w:rPr>
          <w:snapToGrid w:val="0"/>
          <w:sz w:val="22"/>
          <w:szCs w:val="20"/>
          <w:lang w:val="en-US"/>
        </w:rPr>
        <w:t>i</w:t>
      </w:r>
      <w:proofErr w:type="spellEnd"/>
      <w:r w:rsidR="00CB573A">
        <w:rPr>
          <w:snapToGrid w:val="0"/>
          <w:sz w:val="22"/>
          <w:szCs w:val="20"/>
          <w:lang w:val="en-US"/>
        </w:rPr>
        <w:t xml:space="preserve"> </w:t>
      </w:r>
      <w:proofErr w:type="spellStart"/>
      <w:r w:rsidR="00CB573A">
        <w:rPr>
          <w:snapToGrid w:val="0"/>
          <w:sz w:val="22"/>
          <w:szCs w:val="20"/>
          <w:lang w:val="en-US"/>
        </w:rPr>
        <w:t>realizovana</w:t>
      </w:r>
      <w:proofErr w:type="spellEnd"/>
      <w:r w:rsidR="00CB573A">
        <w:rPr>
          <w:snapToGrid w:val="0"/>
          <w:sz w:val="22"/>
          <w:szCs w:val="20"/>
          <w:lang w:val="en-US"/>
        </w:rPr>
        <w:t xml:space="preserve"> </w:t>
      </w:r>
      <w:proofErr w:type="gramStart"/>
      <w:r w:rsidR="00CB573A">
        <w:rPr>
          <w:snapToGrid w:val="0"/>
          <w:sz w:val="22"/>
          <w:szCs w:val="20"/>
          <w:lang w:val="en-US"/>
        </w:rPr>
        <w:t xml:space="preserve">u </w:t>
      </w:r>
      <w:r>
        <w:rPr>
          <w:snapToGrid w:val="0"/>
          <w:sz w:val="22"/>
          <w:szCs w:val="20"/>
          <w:lang w:val="en-US"/>
        </w:rPr>
        <w:t xml:space="preserve"> </w:t>
      </w:r>
      <w:proofErr w:type="spellStart"/>
      <w:r>
        <w:rPr>
          <w:snapToGrid w:val="0"/>
          <w:sz w:val="22"/>
          <w:szCs w:val="20"/>
          <w:lang w:val="en-US"/>
        </w:rPr>
        <w:t>periodu</w:t>
      </w:r>
      <w:proofErr w:type="spellEnd"/>
      <w:proofErr w:type="gramEnd"/>
      <w:r>
        <w:rPr>
          <w:snapToGrid w:val="0"/>
          <w:sz w:val="22"/>
          <w:szCs w:val="20"/>
          <w:lang w:val="en-US"/>
        </w:rPr>
        <w:t xml:space="preserve">: 2020-2024. </w:t>
      </w:r>
      <w:proofErr w:type="spellStart"/>
      <w:r>
        <w:rPr>
          <w:snapToGrid w:val="0"/>
          <w:sz w:val="22"/>
          <w:szCs w:val="20"/>
          <w:lang w:val="en-US"/>
        </w:rPr>
        <w:t>Naručilac</w:t>
      </w:r>
      <w:proofErr w:type="spellEnd"/>
      <w:r>
        <w:rPr>
          <w:snapToGrid w:val="0"/>
          <w:sz w:val="22"/>
          <w:szCs w:val="20"/>
          <w:lang w:val="en-US"/>
        </w:rPr>
        <w:t xml:space="preserve"> </w:t>
      </w:r>
      <w:proofErr w:type="spellStart"/>
      <w:r>
        <w:rPr>
          <w:snapToGrid w:val="0"/>
          <w:sz w:val="22"/>
          <w:szCs w:val="20"/>
          <w:lang w:val="en-US"/>
        </w:rPr>
        <w:t>zadržava</w:t>
      </w:r>
      <w:proofErr w:type="spellEnd"/>
      <w:r>
        <w:rPr>
          <w:snapToGrid w:val="0"/>
          <w:sz w:val="22"/>
          <w:szCs w:val="20"/>
          <w:lang w:val="en-US"/>
        </w:rPr>
        <w:t xml:space="preserve"> </w:t>
      </w:r>
      <w:proofErr w:type="spellStart"/>
      <w:r>
        <w:rPr>
          <w:snapToGrid w:val="0"/>
          <w:sz w:val="22"/>
          <w:szCs w:val="20"/>
          <w:lang w:val="en-US"/>
        </w:rPr>
        <w:t>pravo</w:t>
      </w:r>
      <w:proofErr w:type="spellEnd"/>
      <w:r>
        <w:rPr>
          <w:snapToGrid w:val="0"/>
          <w:sz w:val="22"/>
          <w:szCs w:val="20"/>
          <w:lang w:val="en-US"/>
        </w:rPr>
        <w:t xml:space="preserve"> da </w:t>
      </w:r>
      <w:proofErr w:type="spellStart"/>
      <w:r>
        <w:rPr>
          <w:snapToGrid w:val="0"/>
          <w:sz w:val="22"/>
          <w:szCs w:val="20"/>
          <w:lang w:val="en-US"/>
        </w:rPr>
        <w:t>traži</w:t>
      </w:r>
      <w:proofErr w:type="spellEnd"/>
      <w:r>
        <w:rPr>
          <w:snapToGrid w:val="0"/>
          <w:sz w:val="22"/>
          <w:szCs w:val="20"/>
          <w:lang w:val="en-US"/>
        </w:rPr>
        <w:t xml:space="preserve"> </w:t>
      </w:r>
      <w:proofErr w:type="spellStart"/>
      <w:r>
        <w:rPr>
          <w:snapToGrid w:val="0"/>
          <w:sz w:val="22"/>
          <w:szCs w:val="20"/>
          <w:lang w:val="en-US"/>
        </w:rPr>
        <w:t>kopije</w:t>
      </w:r>
      <w:proofErr w:type="spellEnd"/>
      <w:r>
        <w:rPr>
          <w:snapToGrid w:val="0"/>
          <w:sz w:val="22"/>
          <w:szCs w:val="20"/>
          <w:lang w:val="en-US"/>
        </w:rPr>
        <w:t xml:space="preserve"> </w:t>
      </w:r>
      <w:proofErr w:type="spellStart"/>
      <w:r>
        <w:rPr>
          <w:snapToGrid w:val="0"/>
          <w:sz w:val="22"/>
          <w:szCs w:val="20"/>
          <w:lang w:val="en-US"/>
        </w:rPr>
        <w:t>potvrda</w:t>
      </w:r>
      <w:proofErr w:type="spellEnd"/>
      <w:r>
        <w:rPr>
          <w:snapToGrid w:val="0"/>
          <w:sz w:val="22"/>
          <w:szCs w:val="20"/>
          <w:lang w:val="en-US"/>
        </w:rPr>
        <w:t xml:space="preserve"> o </w:t>
      </w:r>
      <w:proofErr w:type="spellStart"/>
      <w:r>
        <w:rPr>
          <w:snapToGrid w:val="0"/>
          <w:sz w:val="22"/>
          <w:szCs w:val="20"/>
          <w:lang w:val="en-US"/>
        </w:rPr>
        <w:t>konačnom</w:t>
      </w:r>
      <w:proofErr w:type="spellEnd"/>
      <w:r>
        <w:rPr>
          <w:snapToGrid w:val="0"/>
          <w:sz w:val="22"/>
          <w:szCs w:val="20"/>
          <w:lang w:val="en-US"/>
        </w:rPr>
        <w:t xml:space="preserve"> </w:t>
      </w:r>
      <w:proofErr w:type="spellStart"/>
      <w:r>
        <w:rPr>
          <w:snapToGrid w:val="0"/>
          <w:sz w:val="22"/>
          <w:szCs w:val="20"/>
          <w:lang w:val="en-US"/>
        </w:rPr>
        <w:t>prihvatanju</w:t>
      </w:r>
      <w:proofErr w:type="spellEnd"/>
      <w:r w:rsidR="00CB573A">
        <w:rPr>
          <w:snapToGrid w:val="0"/>
          <w:sz w:val="22"/>
          <w:szCs w:val="20"/>
          <w:lang w:val="en-US"/>
        </w:rPr>
        <w:t xml:space="preserve"> </w:t>
      </w:r>
      <w:proofErr w:type="spellStart"/>
      <w:r w:rsidR="00CB573A">
        <w:rPr>
          <w:snapToGrid w:val="0"/>
          <w:sz w:val="22"/>
          <w:szCs w:val="20"/>
          <w:lang w:val="en-US"/>
        </w:rPr>
        <w:t>potpisanih</w:t>
      </w:r>
      <w:proofErr w:type="spellEnd"/>
      <w:r w:rsidR="00CB573A">
        <w:rPr>
          <w:snapToGrid w:val="0"/>
          <w:sz w:val="22"/>
          <w:szCs w:val="20"/>
          <w:lang w:val="en-US"/>
        </w:rPr>
        <w:t xml:space="preserve"> </w:t>
      </w:r>
      <w:proofErr w:type="spellStart"/>
      <w:proofErr w:type="gramStart"/>
      <w:r w:rsidR="00CB573A">
        <w:rPr>
          <w:snapToGrid w:val="0"/>
          <w:sz w:val="22"/>
          <w:szCs w:val="20"/>
          <w:lang w:val="en-US"/>
        </w:rPr>
        <w:t>od</w:t>
      </w:r>
      <w:proofErr w:type="spellEnd"/>
      <w:proofErr w:type="gramEnd"/>
      <w:r w:rsidR="00CB573A">
        <w:rPr>
          <w:snapToGrid w:val="0"/>
          <w:sz w:val="22"/>
          <w:szCs w:val="20"/>
          <w:lang w:val="en-US"/>
        </w:rPr>
        <w:t xml:space="preserve"> </w:t>
      </w:r>
      <w:proofErr w:type="spellStart"/>
      <w:r w:rsidR="00CB573A">
        <w:rPr>
          <w:snapToGrid w:val="0"/>
          <w:sz w:val="22"/>
          <w:szCs w:val="20"/>
          <w:lang w:val="en-US"/>
        </w:rPr>
        <w:t>strane</w:t>
      </w:r>
      <w:proofErr w:type="spellEnd"/>
      <w:r w:rsidR="00CB573A">
        <w:rPr>
          <w:snapToGrid w:val="0"/>
          <w:sz w:val="22"/>
          <w:szCs w:val="20"/>
          <w:lang w:val="en-US"/>
        </w:rPr>
        <w:t xml:space="preserve"> </w:t>
      </w:r>
      <w:proofErr w:type="spellStart"/>
      <w:r w:rsidR="00CB573A">
        <w:rPr>
          <w:snapToGrid w:val="0"/>
          <w:sz w:val="22"/>
          <w:szCs w:val="20"/>
          <w:lang w:val="en-US"/>
        </w:rPr>
        <w:t>nadzora</w:t>
      </w:r>
      <w:proofErr w:type="spellEnd"/>
      <w:r>
        <w:rPr>
          <w:snapToGrid w:val="0"/>
          <w:sz w:val="22"/>
          <w:szCs w:val="20"/>
          <w:lang w:val="en-US"/>
        </w:rPr>
        <w:t>/</w:t>
      </w:r>
      <w:proofErr w:type="spellStart"/>
      <w:r>
        <w:rPr>
          <w:snapToGrid w:val="0"/>
          <w:sz w:val="22"/>
          <w:szCs w:val="20"/>
          <w:lang w:val="en-US"/>
        </w:rPr>
        <w:t>ugovarača</w:t>
      </w:r>
      <w:proofErr w:type="spellEnd"/>
      <w:r>
        <w:rPr>
          <w:snapToGrid w:val="0"/>
          <w:sz w:val="22"/>
          <w:szCs w:val="20"/>
          <w:lang w:val="en-US"/>
        </w:rPr>
        <w:t xml:space="preserve"> </w:t>
      </w:r>
      <w:proofErr w:type="spellStart"/>
      <w:r>
        <w:rPr>
          <w:snapToGrid w:val="0"/>
          <w:sz w:val="22"/>
          <w:szCs w:val="20"/>
          <w:lang w:val="en-US"/>
        </w:rPr>
        <w:t>datih</w:t>
      </w:r>
      <w:proofErr w:type="spellEnd"/>
      <w:r>
        <w:rPr>
          <w:snapToGrid w:val="0"/>
          <w:sz w:val="22"/>
          <w:szCs w:val="20"/>
          <w:lang w:val="en-US"/>
        </w:rPr>
        <w:t xml:space="preserve"> </w:t>
      </w:r>
      <w:proofErr w:type="spellStart"/>
      <w:r>
        <w:rPr>
          <w:snapToGrid w:val="0"/>
          <w:sz w:val="22"/>
          <w:szCs w:val="20"/>
          <w:lang w:val="en-US"/>
        </w:rPr>
        <w:t>projekata</w:t>
      </w:r>
      <w:proofErr w:type="spellEnd"/>
      <w:r>
        <w:rPr>
          <w:snapToGrid w:val="0"/>
          <w:sz w:val="22"/>
          <w:szCs w:val="20"/>
          <w:lang w:val="en-US"/>
        </w:rPr>
        <w:t>.</w:t>
      </w:r>
    </w:p>
    <w:p w:rsidR="004130D0" w:rsidRPr="000500E5" w:rsidRDefault="004130D0" w:rsidP="004130D0">
      <w:pPr>
        <w:pStyle w:val="Blockquote"/>
        <w:numPr>
          <w:ilvl w:val="0"/>
          <w:numId w:val="8"/>
        </w:numPr>
        <w:jc w:val="both"/>
        <w:rPr>
          <w:sz w:val="22"/>
          <w:szCs w:val="22"/>
          <w:lang w:val="en-GB"/>
        </w:rPr>
      </w:pPr>
      <w:proofErr w:type="spellStart"/>
      <w:r w:rsidRPr="000500E5">
        <w:rPr>
          <w:sz w:val="22"/>
          <w:szCs w:val="22"/>
          <w:lang w:val="en-GB"/>
        </w:rPr>
        <w:t>Posjeduje</w:t>
      </w:r>
      <w:proofErr w:type="spellEnd"/>
      <w:r w:rsidRPr="000500E5">
        <w:rPr>
          <w:sz w:val="22"/>
          <w:szCs w:val="22"/>
          <w:lang w:val="en-GB"/>
        </w:rPr>
        <w:t xml:space="preserve"> </w:t>
      </w:r>
      <w:proofErr w:type="spellStart"/>
      <w:r w:rsidRPr="000500E5">
        <w:rPr>
          <w:sz w:val="22"/>
          <w:szCs w:val="22"/>
          <w:lang w:val="en-GB"/>
        </w:rPr>
        <w:t>stručni</w:t>
      </w:r>
      <w:proofErr w:type="spellEnd"/>
      <w:r w:rsidRPr="000500E5">
        <w:rPr>
          <w:sz w:val="22"/>
          <w:szCs w:val="22"/>
          <w:lang w:val="en-GB"/>
        </w:rPr>
        <w:t xml:space="preserve"> </w:t>
      </w:r>
      <w:proofErr w:type="spellStart"/>
      <w:r w:rsidRPr="000500E5">
        <w:rPr>
          <w:sz w:val="22"/>
          <w:szCs w:val="22"/>
          <w:lang w:val="en-GB"/>
        </w:rPr>
        <w:t>certifikat</w:t>
      </w:r>
      <w:proofErr w:type="spellEnd"/>
      <w:r w:rsidRPr="000500E5">
        <w:rPr>
          <w:sz w:val="22"/>
          <w:szCs w:val="22"/>
          <w:lang w:val="en-GB"/>
        </w:rPr>
        <w:t xml:space="preserve"> </w:t>
      </w:r>
      <w:proofErr w:type="spellStart"/>
      <w:r w:rsidRPr="000500E5">
        <w:rPr>
          <w:sz w:val="22"/>
          <w:szCs w:val="22"/>
          <w:lang w:val="en-GB"/>
        </w:rPr>
        <w:t>koji</w:t>
      </w:r>
      <w:proofErr w:type="spellEnd"/>
      <w:r w:rsidRPr="000500E5">
        <w:rPr>
          <w:sz w:val="22"/>
          <w:szCs w:val="22"/>
          <w:lang w:val="en-GB"/>
        </w:rPr>
        <w:t xml:space="preserve"> </w:t>
      </w:r>
      <w:proofErr w:type="spellStart"/>
      <w:r w:rsidRPr="000500E5">
        <w:rPr>
          <w:sz w:val="22"/>
          <w:szCs w:val="22"/>
          <w:lang w:val="en-GB"/>
        </w:rPr>
        <w:t>odgovara</w:t>
      </w:r>
      <w:proofErr w:type="spellEnd"/>
      <w:r w:rsidRPr="000500E5">
        <w:rPr>
          <w:sz w:val="22"/>
          <w:szCs w:val="22"/>
          <w:lang w:val="en-GB"/>
        </w:rPr>
        <w:t xml:space="preserve"> </w:t>
      </w:r>
      <w:proofErr w:type="spellStart"/>
      <w:r w:rsidRPr="000500E5">
        <w:rPr>
          <w:sz w:val="22"/>
          <w:szCs w:val="22"/>
          <w:lang w:val="en-GB"/>
        </w:rPr>
        <w:t>ovom</w:t>
      </w:r>
      <w:proofErr w:type="spellEnd"/>
      <w:r w:rsidRPr="000500E5">
        <w:rPr>
          <w:sz w:val="22"/>
          <w:szCs w:val="22"/>
          <w:lang w:val="en-GB"/>
        </w:rPr>
        <w:t xml:space="preserve"> </w:t>
      </w:r>
      <w:proofErr w:type="spellStart"/>
      <w:r w:rsidRPr="000500E5">
        <w:rPr>
          <w:sz w:val="22"/>
          <w:szCs w:val="22"/>
          <w:lang w:val="en-GB"/>
        </w:rPr>
        <w:t>ugovoru</w:t>
      </w:r>
      <w:proofErr w:type="spellEnd"/>
      <w:r w:rsidRPr="000500E5">
        <w:rPr>
          <w:sz w:val="22"/>
          <w:szCs w:val="22"/>
          <w:lang w:val="en-GB"/>
        </w:rPr>
        <w:t xml:space="preserve">, </w:t>
      </w:r>
      <w:proofErr w:type="spellStart"/>
      <w:r w:rsidRPr="000500E5">
        <w:rPr>
          <w:sz w:val="22"/>
          <w:szCs w:val="22"/>
          <w:lang w:val="en-GB"/>
        </w:rPr>
        <w:t>kao</w:t>
      </w:r>
      <w:proofErr w:type="spellEnd"/>
      <w:r w:rsidRPr="000500E5">
        <w:rPr>
          <w:sz w:val="22"/>
          <w:szCs w:val="22"/>
          <w:lang w:val="en-GB"/>
        </w:rPr>
        <w:t xml:space="preserve"> </w:t>
      </w:r>
      <w:proofErr w:type="spellStart"/>
      <w:r w:rsidRPr="000500E5">
        <w:rPr>
          <w:sz w:val="22"/>
          <w:szCs w:val="22"/>
          <w:lang w:val="en-GB"/>
        </w:rPr>
        <w:t>što</w:t>
      </w:r>
      <w:proofErr w:type="spellEnd"/>
      <w:r w:rsidRPr="000500E5">
        <w:rPr>
          <w:sz w:val="22"/>
          <w:szCs w:val="22"/>
          <w:lang w:val="en-GB"/>
        </w:rPr>
        <w:t xml:space="preserve"> je </w:t>
      </w:r>
      <w:proofErr w:type="spellStart"/>
      <w:r w:rsidRPr="000500E5">
        <w:rPr>
          <w:sz w:val="22"/>
          <w:szCs w:val="22"/>
          <w:lang w:val="en-GB"/>
        </w:rPr>
        <w:t>konzervatorska</w:t>
      </w:r>
      <w:proofErr w:type="spellEnd"/>
      <w:r w:rsidRPr="000500E5">
        <w:rPr>
          <w:sz w:val="22"/>
          <w:szCs w:val="22"/>
          <w:lang w:val="en-GB"/>
        </w:rPr>
        <w:t xml:space="preserve"> </w:t>
      </w:r>
      <w:proofErr w:type="spellStart"/>
      <w:r w:rsidRPr="000500E5">
        <w:rPr>
          <w:sz w:val="22"/>
          <w:szCs w:val="22"/>
          <w:lang w:val="en-GB"/>
        </w:rPr>
        <w:t>dozvola</w:t>
      </w:r>
      <w:proofErr w:type="spellEnd"/>
      <w:r w:rsidRPr="000500E5">
        <w:rPr>
          <w:sz w:val="22"/>
          <w:szCs w:val="22"/>
          <w:lang w:val="en-GB"/>
        </w:rPr>
        <w:t xml:space="preserve"> </w:t>
      </w:r>
      <w:proofErr w:type="spellStart"/>
      <w:r w:rsidRPr="000500E5">
        <w:rPr>
          <w:sz w:val="22"/>
          <w:szCs w:val="22"/>
          <w:lang w:val="en-GB"/>
        </w:rPr>
        <w:t>za</w:t>
      </w:r>
      <w:proofErr w:type="spellEnd"/>
      <w:r w:rsidRPr="000500E5">
        <w:rPr>
          <w:sz w:val="22"/>
          <w:szCs w:val="22"/>
          <w:lang w:val="en-GB"/>
        </w:rPr>
        <w:t xml:space="preserve"> </w:t>
      </w:r>
      <w:proofErr w:type="spellStart"/>
      <w:r w:rsidRPr="000500E5">
        <w:rPr>
          <w:sz w:val="22"/>
          <w:szCs w:val="22"/>
          <w:lang w:val="en-GB"/>
        </w:rPr>
        <w:t>provođenje</w:t>
      </w:r>
      <w:proofErr w:type="spellEnd"/>
      <w:r w:rsidRPr="000500E5">
        <w:rPr>
          <w:sz w:val="22"/>
          <w:szCs w:val="22"/>
          <w:lang w:val="en-GB"/>
        </w:rPr>
        <w:t xml:space="preserve"> </w:t>
      </w:r>
      <w:proofErr w:type="spellStart"/>
      <w:r w:rsidRPr="000500E5">
        <w:rPr>
          <w:sz w:val="22"/>
          <w:szCs w:val="22"/>
          <w:lang w:val="en-GB"/>
        </w:rPr>
        <w:t>mjera</w:t>
      </w:r>
      <w:proofErr w:type="spellEnd"/>
      <w:r w:rsidRPr="000500E5">
        <w:rPr>
          <w:sz w:val="22"/>
          <w:szCs w:val="22"/>
          <w:lang w:val="en-GB"/>
        </w:rPr>
        <w:t xml:space="preserve"> </w:t>
      </w:r>
      <w:proofErr w:type="spellStart"/>
      <w:proofErr w:type="gramStart"/>
      <w:r w:rsidRPr="000500E5">
        <w:rPr>
          <w:sz w:val="22"/>
          <w:szCs w:val="22"/>
          <w:lang w:val="en-GB"/>
        </w:rPr>
        <w:t>na</w:t>
      </w:r>
      <w:proofErr w:type="spellEnd"/>
      <w:proofErr w:type="gramEnd"/>
      <w:r w:rsidRPr="000500E5">
        <w:rPr>
          <w:sz w:val="22"/>
          <w:szCs w:val="22"/>
          <w:lang w:val="en-GB"/>
        </w:rPr>
        <w:t xml:space="preserve"> </w:t>
      </w:r>
      <w:proofErr w:type="spellStart"/>
      <w:r w:rsidRPr="000500E5">
        <w:rPr>
          <w:sz w:val="22"/>
          <w:szCs w:val="22"/>
          <w:lang w:val="en-GB"/>
        </w:rPr>
        <w:t>kulturnim</w:t>
      </w:r>
      <w:proofErr w:type="spellEnd"/>
      <w:r w:rsidRPr="000500E5">
        <w:rPr>
          <w:sz w:val="22"/>
          <w:szCs w:val="22"/>
          <w:lang w:val="en-GB"/>
        </w:rPr>
        <w:t xml:space="preserve"> </w:t>
      </w:r>
      <w:proofErr w:type="spellStart"/>
      <w:r w:rsidRPr="000500E5">
        <w:rPr>
          <w:sz w:val="22"/>
          <w:szCs w:val="22"/>
          <w:lang w:val="en-GB"/>
        </w:rPr>
        <w:t>dobrima</w:t>
      </w:r>
      <w:proofErr w:type="spellEnd"/>
      <w:r w:rsidRPr="000500E5">
        <w:rPr>
          <w:sz w:val="22"/>
          <w:szCs w:val="22"/>
          <w:lang w:val="en-GB"/>
        </w:rPr>
        <w:t>.</w:t>
      </w:r>
    </w:p>
    <w:p w:rsidR="004130D0" w:rsidRPr="004130D0" w:rsidRDefault="004130D0" w:rsidP="004130D0">
      <w:pPr>
        <w:pStyle w:val="Blockquote"/>
        <w:jc w:val="both"/>
        <w:rPr>
          <w:sz w:val="22"/>
          <w:szCs w:val="22"/>
          <w:lang w:val="en-GB"/>
        </w:rPr>
      </w:pPr>
    </w:p>
    <w:p w:rsidR="004130D0" w:rsidRPr="004130D0" w:rsidRDefault="004130D0" w:rsidP="004130D0">
      <w:pPr>
        <w:pStyle w:val="Blockquote"/>
        <w:jc w:val="both"/>
        <w:rPr>
          <w:sz w:val="22"/>
          <w:szCs w:val="22"/>
          <w:lang w:val="en-GB"/>
        </w:rPr>
      </w:pPr>
      <w:r w:rsidRPr="004130D0">
        <w:rPr>
          <w:sz w:val="22"/>
          <w:szCs w:val="22"/>
          <w:lang w:val="en-GB"/>
        </w:rPr>
        <w:t>12.2.1.</w:t>
      </w:r>
      <w:r w:rsidRPr="004130D0">
        <w:rPr>
          <w:sz w:val="22"/>
          <w:szCs w:val="22"/>
          <w:lang w:val="en-GB"/>
        </w:rPr>
        <w:tab/>
      </w:r>
      <w:proofErr w:type="spellStart"/>
      <w:r w:rsidRPr="004130D0">
        <w:rPr>
          <w:sz w:val="22"/>
          <w:szCs w:val="22"/>
          <w:lang w:val="en-GB"/>
        </w:rPr>
        <w:t>Subjekti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koji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obezbjeđuju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kapacitete</w:t>
      </w:r>
      <w:proofErr w:type="spellEnd"/>
      <w:r w:rsidRPr="004130D0">
        <w:rPr>
          <w:sz w:val="22"/>
          <w:szCs w:val="22"/>
          <w:lang w:val="en-GB"/>
        </w:rPr>
        <w:t>:</w:t>
      </w:r>
    </w:p>
    <w:p w:rsidR="004130D0" w:rsidRPr="004130D0" w:rsidRDefault="004130D0" w:rsidP="004130D0">
      <w:pPr>
        <w:pStyle w:val="Blockquote"/>
        <w:jc w:val="both"/>
        <w:rPr>
          <w:sz w:val="22"/>
          <w:szCs w:val="22"/>
          <w:lang w:val="en-GB"/>
        </w:rPr>
      </w:pPr>
      <w:proofErr w:type="spellStart"/>
      <w:r w:rsidRPr="004130D0">
        <w:rPr>
          <w:sz w:val="22"/>
          <w:szCs w:val="22"/>
          <w:lang w:val="en-GB"/>
        </w:rPr>
        <w:t>Ekonomski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operater</w:t>
      </w:r>
      <w:proofErr w:type="spellEnd"/>
      <w:r w:rsidRPr="004130D0">
        <w:rPr>
          <w:sz w:val="22"/>
          <w:szCs w:val="22"/>
          <w:lang w:val="en-GB"/>
        </w:rPr>
        <w:t xml:space="preserve"> se </w:t>
      </w:r>
      <w:proofErr w:type="spellStart"/>
      <w:r w:rsidRPr="004130D0">
        <w:rPr>
          <w:sz w:val="22"/>
          <w:szCs w:val="22"/>
          <w:lang w:val="en-GB"/>
        </w:rPr>
        <w:t>može</w:t>
      </w:r>
      <w:proofErr w:type="spellEnd"/>
      <w:r w:rsidRPr="004130D0">
        <w:rPr>
          <w:sz w:val="22"/>
          <w:szCs w:val="22"/>
          <w:lang w:val="en-GB"/>
        </w:rPr>
        <w:t xml:space="preserve">, </w:t>
      </w:r>
      <w:proofErr w:type="spellStart"/>
      <w:r w:rsidRPr="004130D0">
        <w:rPr>
          <w:sz w:val="22"/>
          <w:szCs w:val="22"/>
          <w:lang w:val="en-GB"/>
        </w:rPr>
        <w:t>kada</w:t>
      </w:r>
      <w:proofErr w:type="spellEnd"/>
      <w:r w:rsidRPr="004130D0">
        <w:rPr>
          <w:sz w:val="22"/>
          <w:szCs w:val="22"/>
          <w:lang w:val="en-GB"/>
        </w:rPr>
        <w:t xml:space="preserve"> je to </w:t>
      </w:r>
      <w:proofErr w:type="spellStart"/>
      <w:r w:rsidRPr="004130D0">
        <w:rPr>
          <w:sz w:val="22"/>
          <w:szCs w:val="22"/>
          <w:lang w:val="en-GB"/>
        </w:rPr>
        <w:t>prikladno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i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za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određeni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ugovor</w:t>
      </w:r>
      <w:proofErr w:type="spellEnd"/>
      <w:r w:rsidRPr="004130D0">
        <w:rPr>
          <w:sz w:val="22"/>
          <w:szCs w:val="22"/>
          <w:lang w:val="en-GB"/>
        </w:rPr>
        <w:t xml:space="preserve">, </w:t>
      </w:r>
      <w:proofErr w:type="spellStart"/>
      <w:r w:rsidRPr="004130D0">
        <w:rPr>
          <w:sz w:val="22"/>
          <w:szCs w:val="22"/>
          <w:lang w:val="en-GB"/>
        </w:rPr>
        <w:t>osloniti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proofErr w:type="gramStart"/>
      <w:r w:rsidRPr="004130D0">
        <w:rPr>
          <w:sz w:val="22"/>
          <w:szCs w:val="22"/>
          <w:lang w:val="en-GB"/>
        </w:rPr>
        <w:t>na</w:t>
      </w:r>
      <w:proofErr w:type="spellEnd"/>
      <w:proofErr w:type="gram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kapacitete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drugih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subjekata</w:t>
      </w:r>
      <w:proofErr w:type="spellEnd"/>
      <w:r w:rsidRPr="004130D0">
        <w:rPr>
          <w:sz w:val="22"/>
          <w:szCs w:val="22"/>
          <w:lang w:val="en-GB"/>
        </w:rPr>
        <w:t xml:space="preserve">, bez </w:t>
      </w:r>
      <w:proofErr w:type="spellStart"/>
      <w:r w:rsidRPr="004130D0">
        <w:rPr>
          <w:sz w:val="22"/>
          <w:szCs w:val="22"/>
          <w:lang w:val="en-GB"/>
        </w:rPr>
        <w:t>obzira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na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pravnu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prirodu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veza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koje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ima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sa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njima</w:t>
      </w:r>
      <w:proofErr w:type="spellEnd"/>
      <w:r w:rsidRPr="004130D0">
        <w:rPr>
          <w:sz w:val="22"/>
          <w:szCs w:val="22"/>
          <w:lang w:val="en-GB"/>
        </w:rPr>
        <w:t xml:space="preserve">. </w:t>
      </w:r>
      <w:proofErr w:type="spellStart"/>
      <w:r w:rsidRPr="004130D0">
        <w:rPr>
          <w:sz w:val="22"/>
          <w:szCs w:val="22"/>
          <w:lang w:val="en-GB"/>
        </w:rPr>
        <w:t>Neki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prim</w:t>
      </w:r>
      <w:r w:rsidR="00CB573A">
        <w:rPr>
          <w:sz w:val="22"/>
          <w:szCs w:val="22"/>
          <w:lang w:val="en-GB"/>
        </w:rPr>
        <w:t>j</w:t>
      </w:r>
      <w:r w:rsidRPr="004130D0">
        <w:rPr>
          <w:sz w:val="22"/>
          <w:szCs w:val="22"/>
          <w:lang w:val="en-GB"/>
        </w:rPr>
        <w:t>eri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kada</w:t>
      </w:r>
      <w:proofErr w:type="spellEnd"/>
      <w:r w:rsidRPr="004130D0">
        <w:rPr>
          <w:sz w:val="22"/>
          <w:szCs w:val="22"/>
          <w:lang w:val="en-GB"/>
        </w:rPr>
        <w:t xml:space="preserve"> se to ne </w:t>
      </w:r>
      <w:proofErr w:type="spellStart"/>
      <w:r w:rsidRPr="004130D0">
        <w:rPr>
          <w:sz w:val="22"/>
          <w:szCs w:val="22"/>
          <w:lang w:val="en-GB"/>
        </w:rPr>
        <w:t>može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smatrati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odgovarajući</w:t>
      </w:r>
      <w:r w:rsidR="00CB573A">
        <w:rPr>
          <w:sz w:val="22"/>
          <w:szCs w:val="22"/>
          <w:lang w:val="en-GB"/>
        </w:rPr>
        <w:t>m</w:t>
      </w:r>
      <w:proofErr w:type="spellEnd"/>
      <w:r w:rsidR="00CB573A">
        <w:rPr>
          <w:sz w:val="22"/>
          <w:szCs w:val="22"/>
          <w:lang w:val="en-GB"/>
        </w:rPr>
        <w:t xml:space="preserve"> </w:t>
      </w:r>
      <w:proofErr w:type="spellStart"/>
      <w:proofErr w:type="gramStart"/>
      <w:r w:rsidR="00CB573A">
        <w:rPr>
          <w:sz w:val="22"/>
          <w:szCs w:val="22"/>
          <w:lang w:val="en-GB"/>
        </w:rPr>
        <w:t>od</w:t>
      </w:r>
      <w:proofErr w:type="spellEnd"/>
      <w:proofErr w:type="gramEnd"/>
      <w:r w:rsidR="00CB573A">
        <w:rPr>
          <w:sz w:val="22"/>
          <w:szCs w:val="22"/>
          <w:lang w:val="en-GB"/>
        </w:rPr>
        <w:t xml:space="preserve"> </w:t>
      </w:r>
      <w:proofErr w:type="spellStart"/>
      <w:r w:rsidR="00CB573A">
        <w:rPr>
          <w:sz w:val="22"/>
          <w:szCs w:val="22"/>
          <w:lang w:val="en-GB"/>
        </w:rPr>
        <w:t>strane</w:t>
      </w:r>
      <w:proofErr w:type="spellEnd"/>
      <w:r w:rsidR="00CB573A">
        <w:rPr>
          <w:sz w:val="22"/>
          <w:szCs w:val="22"/>
          <w:lang w:val="en-GB"/>
        </w:rPr>
        <w:t xml:space="preserve"> </w:t>
      </w:r>
      <w:proofErr w:type="spellStart"/>
      <w:r w:rsidR="00CB573A">
        <w:rPr>
          <w:sz w:val="22"/>
          <w:szCs w:val="22"/>
          <w:lang w:val="en-GB"/>
        </w:rPr>
        <w:t>Ugovornog</w:t>
      </w:r>
      <w:proofErr w:type="spellEnd"/>
      <w:r w:rsidR="00CB573A">
        <w:rPr>
          <w:sz w:val="22"/>
          <w:szCs w:val="22"/>
          <w:lang w:val="en-GB"/>
        </w:rPr>
        <w:t xml:space="preserve"> </w:t>
      </w:r>
      <w:proofErr w:type="spellStart"/>
      <w:r w:rsidR="00CB573A">
        <w:rPr>
          <w:sz w:val="22"/>
          <w:szCs w:val="22"/>
          <w:lang w:val="en-GB"/>
        </w:rPr>
        <w:t>organa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su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kada</w:t>
      </w:r>
      <w:proofErr w:type="spellEnd"/>
      <w:r w:rsidRPr="004130D0">
        <w:rPr>
          <w:sz w:val="22"/>
          <w:szCs w:val="22"/>
          <w:lang w:val="en-GB"/>
        </w:rPr>
        <w:t xml:space="preserve"> se </w:t>
      </w:r>
      <w:proofErr w:type="spellStart"/>
      <w:r w:rsidRPr="004130D0">
        <w:rPr>
          <w:sz w:val="22"/>
          <w:szCs w:val="22"/>
          <w:lang w:val="en-GB"/>
        </w:rPr>
        <w:t>ponuđač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uglavnom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oslanja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na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kapacitete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drugih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subjekata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ili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kada</w:t>
      </w:r>
      <w:proofErr w:type="spellEnd"/>
      <w:r w:rsidRPr="004130D0">
        <w:rPr>
          <w:sz w:val="22"/>
          <w:szCs w:val="22"/>
          <w:lang w:val="en-GB"/>
        </w:rPr>
        <w:t xml:space="preserve"> se </w:t>
      </w:r>
      <w:proofErr w:type="spellStart"/>
      <w:r w:rsidRPr="004130D0">
        <w:rPr>
          <w:sz w:val="22"/>
          <w:szCs w:val="22"/>
          <w:lang w:val="en-GB"/>
        </w:rPr>
        <w:t>oslanja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na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ključne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kriterijume</w:t>
      </w:r>
      <w:proofErr w:type="spellEnd"/>
      <w:r w:rsidRPr="004130D0">
        <w:rPr>
          <w:sz w:val="22"/>
          <w:szCs w:val="22"/>
          <w:lang w:val="en-GB"/>
        </w:rPr>
        <w:t xml:space="preserve">. </w:t>
      </w:r>
      <w:proofErr w:type="spellStart"/>
      <w:r w:rsidRPr="004130D0">
        <w:rPr>
          <w:sz w:val="22"/>
          <w:szCs w:val="22"/>
          <w:lang w:val="en-GB"/>
        </w:rPr>
        <w:t>Ako</w:t>
      </w:r>
      <w:proofErr w:type="spellEnd"/>
      <w:r w:rsidRPr="004130D0">
        <w:rPr>
          <w:sz w:val="22"/>
          <w:szCs w:val="22"/>
          <w:lang w:val="en-GB"/>
        </w:rPr>
        <w:t xml:space="preserve"> se </w:t>
      </w:r>
      <w:proofErr w:type="spellStart"/>
      <w:r w:rsidRPr="004130D0">
        <w:rPr>
          <w:sz w:val="22"/>
          <w:szCs w:val="22"/>
          <w:lang w:val="en-GB"/>
        </w:rPr>
        <w:t>ponuđač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oslanja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proofErr w:type="gramStart"/>
      <w:r w:rsidRPr="004130D0">
        <w:rPr>
          <w:sz w:val="22"/>
          <w:szCs w:val="22"/>
          <w:lang w:val="en-GB"/>
        </w:rPr>
        <w:t>na</w:t>
      </w:r>
      <w:proofErr w:type="spellEnd"/>
      <w:proofErr w:type="gram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druge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subjekte</w:t>
      </w:r>
      <w:proofErr w:type="spellEnd"/>
      <w:r w:rsidRPr="004130D0">
        <w:rPr>
          <w:sz w:val="22"/>
          <w:szCs w:val="22"/>
          <w:lang w:val="en-GB"/>
        </w:rPr>
        <w:t xml:space="preserve">, on mora </w:t>
      </w:r>
      <w:proofErr w:type="spellStart"/>
      <w:r w:rsidRPr="004130D0">
        <w:rPr>
          <w:sz w:val="22"/>
          <w:szCs w:val="22"/>
          <w:lang w:val="en-GB"/>
        </w:rPr>
        <w:t>dokazati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Ugovornom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organu</w:t>
      </w:r>
      <w:proofErr w:type="spellEnd"/>
      <w:r w:rsidRPr="004130D0">
        <w:rPr>
          <w:sz w:val="22"/>
          <w:szCs w:val="22"/>
          <w:lang w:val="en-GB"/>
        </w:rPr>
        <w:t xml:space="preserve"> da </w:t>
      </w:r>
      <w:proofErr w:type="spellStart"/>
      <w:r w:rsidRPr="004130D0">
        <w:rPr>
          <w:sz w:val="22"/>
          <w:szCs w:val="22"/>
          <w:lang w:val="en-GB"/>
        </w:rPr>
        <w:t>će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imati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na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raspolaganju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resurse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lastRenderedPageBreak/>
        <w:t>potrebne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za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izvršenje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ugovora</w:t>
      </w:r>
      <w:proofErr w:type="spellEnd"/>
      <w:r w:rsidRPr="004130D0">
        <w:rPr>
          <w:sz w:val="22"/>
          <w:szCs w:val="22"/>
          <w:lang w:val="en-GB"/>
        </w:rPr>
        <w:t xml:space="preserve">, </w:t>
      </w:r>
      <w:proofErr w:type="spellStart"/>
      <w:r w:rsidRPr="004130D0">
        <w:rPr>
          <w:sz w:val="22"/>
          <w:szCs w:val="22"/>
          <w:lang w:val="en-GB"/>
        </w:rPr>
        <w:t>na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primjer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tako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što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će</w:t>
      </w:r>
      <w:proofErr w:type="spellEnd"/>
      <w:r w:rsidRPr="004130D0">
        <w:rPr>
          <w:sz w:val="22"/>
          <w:szCs w:val="22"/>
          <w:lang w:val="en-GB"/>
        </w:rPr>
        <w:t xml:space="preserve"> se </w:t>
      </w:r>
      <w:proofErr w:type="spellStart"/>
      <w:r w:rsidRPr="004130D0">
        <w:rPr>
          <w:sz w:val="22"/>
          <w:szCs w:val="22"/>
          <w:lang w:val="en-GB"/>
        </w:rPr>
        <w:t>obavezati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tih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subjekata</w:t>
      </w:r>
      <w:proofErr w:type="spellEnd"/>
      <w:r w:rsidRPr="004130D0">
        <w:rPr>
          <w:sz w:val="22"/>
          <w:szCs w:val="22"/>
          <w:lang w:val="en-GB"/>
        </w:rPr>
        <w:t xml:space="preserve"> da mu stave </w:t>
      </w:r>
      <w:proofErr w:type="spellStart"/>
      <w:r w:rsidRPr="004130D0">
        <w:rPr>
          <w:sz w:val="22"/>
          <w:szCs w:val="22"/>
          <w:lang w:val="en-GB"/>
        </w:rPr>
        <w:t>resurse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na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raspolaganje</w:t>
      </w:r>
      <w:proofErr w:type="spellEnd"/>
      <w:r w:rsidRPr="004130D0">
        <w:rPr>
          <w:sz w:val="22"/>
          <w:szCs w:val="22"/>
          <w:lang w:val="en-GB"/>
        </w:rPr>
        <w:t xml:space="preserve">. </w:t>
      </w:r>
      <w:proofErr w:type="spellStart"/>
      <w:r w:rsidRPr="004130D0">
        <w:rPr>
          <w:sz w:val="22"/>
          <w:szCs w:val="22"/>
          <w:lang w:val="en-GB"/>
        </w:rPr>
        <w:t>Takvi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subjekti</w:t>
      </w:r>
      <w:proofErr w:type="spellEnd"/>
      <w:r w:rsidRPr="004130D0">
        <w:rPr>
          <w:sz w:val="22"/>
          <w:szCs w:val="22"/>
          <w:lang w:val="en-GB"/>
        </w:rPr>
        <w:t xml:space="preserve">, </w:t>
      </w:r>
      <w:proofErr w:type="spellStart"/>
      <w:proofErr w:type="gramStart"/>
      <w:r w:rsidRPr="004130D0">
        <w:rPr>
          <w:sz w:val="22"/>
          <w:szCs w:val="22"/>
          <w:lang w:val="en-GB"/>
        </w:rPr>
        <w:t>na</w:t>
      </w:r>
      <w:proofErr w:type="spellEnd"/>
      <w:proofErr w:type="gram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primjer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matična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kompanija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ekonomskog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operatera</w:t>
      </w:r>
      <w:proofErr w:type="spellEnd"/>
      <w:r w:rsidRPr="004130D0">
        <w:rPr>
          <w:sz w:val="22"/>
          <w:szCs w:val="22"/>
          <w:lang w:val="en-GB"/>
        </w:rPr>
        <w:t xml:space="preserve">, </w:t>
      </w:r>
      <w:proofErr w:type="spellStart"/>
      <w:r w:rsidRPr="004130D0">
        <w:rPr>
          <w:sz w:val="22"/>
          <w:szCs w:val="22"/>
          <w:lang w:val="en-GB"/>
        </w:rPr>
        <w:t>moraju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poštovati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ista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pravila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podobnosti</w:t>
      </w:r>
      <w:proofErr w:type="spellEnd"/>
      <w:r w:rsidRPr="004130D0">
        <w:rPr>
          <w:sz w:val="22"/>
          <w:szCs w:val="22"/>
          <w:lang w:val="en-GB"/>
        </w:rPr>
        <w:t xml:space="preserve">, a </w:t>
      </w:r>
      <w:proofErr w:type="spellStart"/>
      <w:r w:rsidRPr="004130D0">
        <w:rPr>
          <w:sz w:val="22"/>
          <w:szCs w:val="22"/>
          <w:lang w:val="en-GB"/>
        </w:rPr>
        <w:t>posebno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nacionalnosti</w:t>
      </w:r>
      <w:proofErr w:type="spellEnd"/>
      <w:r w:rsidRPr="004130D0">
        <w:rPr>
          <w:sz w:val="22"/>
          <w:szCs w:val="22"/>
          <w:lang w:val="en-GB"/>
        </w:rPr>
        <w:t xml:space="preserve">, </w:t>
      </w:r>
      <w:proofErr w:type="spellStart"/>
      <w:r w:rsidRPr="004130D0">
        <w:rPr>
          <w:sz w:val="22"/>
          <w:szCs w:val="22"/>
          <w:lang w:val="en-GB"/>
        </w:rPr>
        <w:t>kao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i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ekonomski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operater</w:t>
      </w:r>
      <w:proofErr w:type="spellEnd"/>
      <w:r w:rsidRPr="004130D0">
        <w:rPr>
          <w:sz w:val="22"/>
          <w:szCs w:val="22"/>
          <w:lang w:val="en-GB"/>
        </w:rPr>
        <w:t xml:space="preserve">. </w:t>
      </w:r>
      <w:proofErr w:type="spellStart"/>
      <w:r w:rsidRPr="004130D0">
        <w:rPr>
          <w:sz w:val="22"/>
          <w:szCs w:val="22"/>
          <w:lang w:val="en-GB"/>
        </w:rPr>
        <w:t>Nadalje</w:t>
      </w:r>
      <w:proofErr w:type="spellEnd"/>
      <w:r w:rsidRPr="004130D0">
        <w:rPr>
          <w:sz w:val="22"/>
          <w:szCs w:val="22"/>
          <w:lang w:val="en-GB"/>
        </w:rPr>
        <w:t xml:space="preserve">, tender </w:t>
      </w:r>
      <w:proofErr w:type="spellStart"/>
      <w:r w:rsidRPr="004130D0">
        <w:rPr>
          <w:sz w:val="22"/>
          <w:szCs w:val="22"/>
          <w:lang w:val="en-GB"/>
        </w:rPr>
        <w:t>treba</w:t>
      </w:r>
      <w:proofErr w:type="spellEnd"/>
      <w:r w:rsidRPr="004130D0">
        <w:rPr>
          <w:sz w:val="22"/>
          <w:szCs w:val="22"/>
          <w:lang w:val="en-GB"/>
        </w:rPr>
        <w:t xml:space="preserve"> da </w:t>
      </w:r>
      <w:proofErr w:type="spellStart"/>
      <w:r w:rsidRPr="004130D0">
        <w:rPr>
          <w:sz w:val="22"/>
          <w:szCs w:val="22"/>
          <w:lang w:val="en-GB"/>
        </w:rPr>
        <w:t>sadrži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poseban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dokument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koji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sadrži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podatke</w:t>
      </w:r>
      <w:proofErr w:type="spellEnd"/>
      <w:r w:rsidRPr="004130D0">
        <w:rPr>
          <w:sz w:val="22"/>
          <w:szCs w:val="22"/>
          <w:lang w:val="en-GB"/>
        </w:rPr>
        <w:t xml:space="preserve"> o </w:t>
      </w:r>
      <w:proofErr w:type="spellStart"/>
      <w:r w:rsidRPr="004130D0">
        <w:rPr>
          <w:sz w:val="22"/>
          <w:szCs w:val="22"/>
          <w:lang w:val="en-GB"/>
        </w:rPr>
        <w:t>ovom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trećem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subjektu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za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relevantni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kriterij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odabira</w:t>
      </w:r>
      <w:proofErr w:type="spellEnd"/>
      <w:r w:rsidRPr="004130D0">
        <w:rPr>
          <w:sz w:val="22"/>
          <w:szCs w:val="22"/>
          <w:lang w:val="en-GB"/>
        </w:rPr>
        <w:t xml:space="preserve">. </w:t>
      </w:r>
      <w:proofErr w:type="spellStart"/>
      <w:r w:rsidRPr="004130D0">
        <w:rPr>
          <w:sz w:val="22"/>
          <w:szCs w:val="22"/>
          <w:lang w:val="en-GB"/>
        </w:rPr>
        <w:t>Dokaz</w:t>
      </w:r>
      <w:proofErr w:type="spellEnd"/>
      <w:r w:rsidRPr="004130D0">
        <w:rPr>
          <w:sz w:val="22"/>
          <w:szCs w:val="22"/>
          <w:lang w:val="en-GB"/>
        </w:rPr>
        <w:t xml:space="preserve"> o </w:t>
      </w:r>
      <w:proofErr w:type="spellStart"/>
      <w:r w:rsidRPr="004130D0">
        <w:rPr>
          <w:sz w:val="22"/>
          <w:szCs w:val="22"/>
          <w:lang w:val="en-GB"/>
        </w:rPr>
        <w:t>kapacitetu</w:t>
      </w:r>
      <w:proofErr w:type="spellEnd"/>
      <w:r w:rsidRPr="004130D0">
        <w:rPr>
          <w:sz w:val="22"/>
          <w:szCs w:val="22"/>
          <w:lang w:val="en-GB"/>
        </w:rPr>
        <w:t xml:space="preserve"> se mora </w:t>
      </w:r>
      <w:proofErr w:type="spellStart"/>
      <w:r w:rsidRPr="004130D0">
        <w:rPr>
          <w:sz w:val="22"/>
          <w:szCs w:val="22"/>
          <w:lang w:val="en-GB"/>
        </w:rPr>
        <w:t>dostaviti</w:t>
      </w:r>
      <w:proofErr w:type="spellEnd"/>
      <w:r w:rsidR="00CB573A">
        <w:rPr>
          <w:sz w:val="22"/>
          <w:szCs w:val="22"/>
          <w:lang w:val="en-GB"/>
        </w:rPr>
        <w:t xml:space="preserve"> </w:t>
      </w:r>
      <w:proofErr w:type="spellStart"/>
      <w:proofErr w:type="gramStart"/>
      <w:r w:rsidR="00CB573A">
        <w:rPr>
          <w:sz w:val="22"/>
          <w:szCs w:val="22"/>
          <w:lang w:val="en-GB"/>
        </w:rPr>
        <w:t>na</w:t>
      </w:r>
      <w:proofErr w:type="spellEnd"/>
      <w:proofErr w:type="gramEnd"/>
      <w:r w:rsidR="00CB573A">
        <w:rPr>
          <w:sz w:val="22"/>
          <w:szCs w:val="22"/>
          <w:lang w:val="en-GB"/>
        </w:rPr>
        <w:t xml:space="preserve"> </w:t>
      </w:r>
      <w:proofErr w:type="spellStart"/>
      <w:r w:rsidR="00CB573A">
        <w:rPr>
          <w:sz w:val="22"/>
          <w:szCs w:val="22"/>
          <w:lang w:val="en-GB"/>
        </w:rPr>
        <w:t>zahtjev</w:t>
      </w:r>
      <w:proofErr w:type="spellEnd"/>
      <w:r w:rsidR="00CB573A">
        <w:rPr>
          <w:sz w:val="22"/>
          <w:szCs w:val="22"/>
          <w:lang w:val="en-GB"/>
        </w:rPr>
        <w:t xml:space="preserve"> </w:t>
      </w:r>
      <w:proofErr w:type="spellStart"/>
      <w:r w:rsidR="00CB573A">
        <w:rPr>
          <w:sz w:val="22"/>
          <w:szCs w:val="22"/>
          <w:lang w:val="en-GB"/>
        </w:rPr>
        <w:t>Ugovornog</w:t>
      </w:r>
      <w:proofErr w:type="spellEnd"/>
      <w:r w:rsidR="00CB573A">
        <w:rPr>
          <w:sz w:val="22"/>
          <w:szCs w:val="22"/>
          <w:lang w:val="en-GB"/>
        </w:rPr>
        <w:t xml:space="preserve"> </w:t>
      </w:r>
      <w:proofErr w:type="spellStart"/>
      <w:r w:rsidR="00CB573A">
        <w:rPr>
          <w:sz w:val="22"/>
          <w:szCs w:val="22"/>
          <w:lang w:val="en-GB"/>
        </w:rPr>
        <w:t>organa</w:t>
      </w:r>
      <w:proofErr w:type="spellEnd"/>
      <w:r w:rsidRPr="004130D0">
        <w:rPr>
          <w:sz w:val="22"/>
          <w:szCs w:val="22"/>
          <w:lang w:val="en-GB"/>
        </w:rPr>
        <w:t>.</w:t>
      </w:r>
    </w:p>
    <w:p w:rsidR="004130D0" w:rsidRPr="004130D0" w:rsidRDefault="004130D0" w:rsidP="004130D0">
      <w:pPr>
        <w:pStyle w:val="Blockquote"/>
        <w:jc w:val="both"/>
        <w:rPr>
          <w:sz w:val="22"/>
          <w:szCs w:val="22"/>
          <w:lang w:val="en-GB"/>
        </w:rPr>
      </w:pPr>
      <w:r w:rsidRPr="004130D0">
        <w:rPr>
          <w:sz w:val="22"/>
          <w:szCs w:val="22"/>
          <w:lang w:val="en-GB"/>
        </w:rPr>
        <w:t xml:space="preserve">U </w:t>
      </w:r>
      <w:proofErr w:type="spellStart"/>
      <w:r w:rsidRPr="004130D0">
        <w:rPr>
          <w:sz w:val="22"/>
          <w:szCs w:val="22"/>
          <w:lang w:val="en-GB"/>
        </w:rPr>
        <w:t>pogledu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tehničkih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i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stručnih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kriterijuma</w:t>
      </w:r>
      <w:proofErr w:type="spellEnd"/>
      <w:r w:rsidRPr="004130D0">
        <w:rPr>
          <w:sz w:val="22"/>
          <w:szCs w:val="22"/>
          <w:lang w:val="en-GB"/>
        </w:rPr>
        <w:t xml:space="preserve">, </w:t>
      </w:r>
      <w:proofErr w:type="spellStart"/>
      <w:r w:rsidRPr="004130D0">
        <w:rPr>
          <w:sz w:val="22"/>
          <w:szCs w:val="22"/>
          <w:lang w:val="en-GB"/>
        </w:rPr>
        <w:t>ponuđač</w:t>
      </w:r>
      <w:proofErr w:type="spellEnd"/>
      <w:r w:rsidRPr="004130D0">
        <w:rPr>
          <w:sz w:val="22"/>
          <w:szCs w:val="22"/>
          <w:lang w:val="en-GB"/>
        </w:rPr>
        <w:t xml:space="preserve"> se </w:t>
      </w:r>
      <w:proofErr w:type="spellStart"/>
      <w:r w:rsidRPr="004130D0">
        <w:rPr>
          <w:sz w:val="22"/>
          <w:szCs w:val="22"/>
          <w:lang w:val="en-GB"/>
        </w:rPr>
        <w:t>može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osloniti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samo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proofErr w:type="gramStart"/>
      <w:r w:rsidRPr="004130D0">
        <w:rPr>
          <w:sz w:val="22"/>
          <w:szCs w:val="22"/>
          <w:lang w:val="en-GB"/>
        </w:rPr>
        <w:t>na</w:t>
      </w:r>
      <w:proofErr w:type="spellEnd"/>
      <w:proofErr w:type="gram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kapacitete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drugih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subjekata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kod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kojih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će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ovi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izvoditi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radove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za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koje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su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ti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kapaciteti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potrebni</w:t>
      </w:r>
      <w:proofErr w:type="spellEnd"/>
      <w:r w:rsidRPr="004130D0">
        <w:rPr>
          <w:sz w:val="22"/>
          <w:szCs w:val="22"/>
          <w:lang w:val="en-GB"/>
        </w:rPr>
        <w:t>.</w:t>
      </w:r>
    </w:p>
    <w:p w:rsidR="004130D0" w:rsidRDefault="004130D0" w:rsidP="004130D0">
      <w:pPr>
        <w:pStyle w:val="Blockquote"/>
        <w:jc w:val="both"/>
        <w:rPr>
          <w:sz w:val="22"/>
          <w:szCs w:val="22"/>
          <w:lang w:val="en-GB"/>
        </w:rPr>
      </w:pPr>
      <w:r w:rsidRPr="004130D0">
        <w:rPr>
          <w:sz w:val="22"/>
          <w:szCs w:val="22"/>
          <w:lang w:val="en-GB"/>
        </w:rPr>
        <w:t xml:space="preserve">U </w:t>
      </w:r>
      <w:proofErr w:type="spellStart"/>
      <w:r w:rsidRPr="004130D0">
        <w:rPr>
          <w:sz w:val="22"/>
          <w:szCs w:val="22"/>
          <w:lang w:val="en-GB"/>
        </w:rPr>
        <w:t>pogledu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ekonomskih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i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finansijskih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kriterijuma</w:t>
      </w:r>
      <w:proofErr w:type="spellEnd"/>
      <w:r w:rsidRPr="004130D0">
        <w:rPr>
          <w:sz w:val="22"/>
          <w:szCs w:val="22"/>
          <w:lang w:val="en-GB"/>
        </w:rPr>
        <w:t xml:space="preserve">, </w:t>
      </w:r>
      <w:proofErr w:type="spellStart"/>
      <w:r w:rsidRPr="004130D0">
        <w:rPr>
          <w:sz w:val="22"/>
          <w:szCs w:val="22"/>
          <w:lang w:val="en-GB"/>
        </w:rPr>
        <w:t>subjekti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proofErr w:type="gramStart"/>
      <w:r w:rsidRPr="004130D0">
        <w:rPr>
          <w:sz w:val="22"/>
          <w:szCs w:val="22"/>
          <w:lang w:val="en-GB"/>
        </w:rPr>
        <w:t>na</w:t>
      </w:r>
      <w:proofErr w:type="spellEnd"/>
      <w:proofErr w:type="gram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čije</w:t>
      </w:r>
      <w:proofErr w:type="spellEnd"/>
      <w:r w:rsidRPr="004130D0">
        <w:rPr>
          <w:sz w:val="22"/>
          <w:szCs w:val="22"/>
          <w:lang w:val="en-GB"/>
        </w:rPr>
        <w:t xml:space="preserve"> se </w:t>
      </w:r>
      <w:proofErr w:type="spellStart"/>
      <w:r w:rsidRPr="004130D0">
        <w:rPr>
          <w:sz w:val="22"/>
          <w:szCs w:val="22"/>
          <w:lang w:val="en-GB"/>
        </w:rPr>
        <w:t>kapacitete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ponuđač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oslanja</w:t>
      </w:r>
      <w:proofErr w:type="spellEnd"/>
      <w:r w:rsidRPr="004130D0">
        <w:rPr>
          <w:sz w:val="22"/>
          <w:szCs w:val="22"/>
          <w:lang w:val="en-GB"/>
        </w:rPr>
        <w:t xml:space="preserve">, </w:t>
      </w:r>
      <w:proofErr w:type="spellStart"/>
      <w:r w:rsidRPr="004130D0">
        <w:rPr>
          <w:sz w:val="22"/>
          <w:szCs w:val="22"/>
          <w:lang w:val="en-GB"/>
        </w:rPr>
        <w:t>postaju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solidarno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odgovorni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za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izvršenje</w:t>
      </w:r>
      <w:proofErr w:type="spellEnd"/>
      <w:r w:rsidRPr="004130D0">
        <w:rPr>
          <w:sz w:val="22"/>
          <w:szCs w:val="22"/>
          <w:lang w:val="en-GB"/>
        </w:rPr>
        <w:t xml:space="preserve"> </w:t>
      </w:r>
      <w:proofErr w:type="spellStart"/>
      <w:r w:rsidRPr="004130D0">
        <w:rPr>
          <w:sz w:val="22"/>
          <w:szCs w:val="22"/>
          <w:lang w:val="en-GB"/>
        </w:rPr>
        <w:t>ugovora</w:t>
      </w:r>
      <w:proofErr w:type="spellEnd"/>
      <w:r w:rsidRPr="004130D0">
        <w:rPr>
          <w:sz w:val="22"/>
          <w:szCs w:val="22"/>
          <w:lang w:val="en-GB"/>
        </w:rPr>
        <w:t>.</w:t>
      </w:r>
    </w:p>
    <w:p w:rsidR="0002495B" w:rsidRDefault="0002495B" w:rsidP="004130D0">
      <w:pPr>
        <w:pStyle w:val="Blockquote"/>
        <w:jc w:val="both"/>
        <w:rPr>
          <w:sz w:val="22"/>
          <w:szCs w:val="22"/>
          <w:lang w:val="en-GB"/>
        </w:rPr>
      </w:pPr>
    </w:p>
    <w:p w:rsidR="007560A9" w:rsidRDefault="00844BF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b/>
          <w:color w:val="000000"/>
          <w:sz w:val="22"/>
          <w:szCs w:val="22"/>
        </w:rPr>
        <w:t>Kriterijumi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za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dodjelu</w:t>
      </w:r>
      <w:proofErr w:type="spellEnd"/>
    </w:p>
    <w:p w:rsidR="007560A9" w:rsidRDefault="00844BF7">
      <w:pPr>
        <w:ind w:left="720"/>
        <w:rPr>
          <w:sz w:val="22"/>
          <w:szCs w:val="22"/>
        </w:rPr>
      </w:pPr>
      <w:proofErr w:type="spellStart"/>
      <w:r w:rsidRPr="004D063A">
        <w:rPr>
          <w:sz w:val="22"/>
          <w:szCs w:val="22"/>
        </w:rPr>
        <w:t>Ekonomski</w:t>
      </w:r>
      <w:proofErr w:type="spellEnd"/>
      <w:r w:rsidRPr="004D063A">
        <w:rPr>
          <w:sz w:val="22"/>
          <w:szCs w:val="22"/>
        </w:rPr>
        <w:t xml:space="preserve"> </w:t>
      </w:r>
      <w:proofErr w:type="spellStart"/>
      <w:r w:rsidRPr="004D063A">
        <w:rPr>
          <w:sz w:val="22"/>
          <w:szCs w:val="22"/>
        </w:rPr>
        <w:t>najpovoljnija</w:t>
      </w:r>
      <w:proofErr w:type="spellEnd"/>
      <w:r w:rsidRPr="004D063A">
        <w:rPr>
          <w:sz w:val="22"/>
          <w:szCs w:val="22"/>
        </w:rPr>
        <w:t xml:space="preserve"> </w:t>
      </w:r>
      <w:proofErr w:type="spellStart"/>
      <w:r w:rsidRPr="004D063A">
        <w:rPr>
          <w:sz w:val="22"/>
          <w:szCs w:val="22"/>
        </w:rPr>
        <w:t>ponuda</w:t>
      </w:r>
      <w:proofErr w:type="spellEnd"/>
      <w:r w:rsidRPr="004D063A">
        <w:rPr>
          <w:sz w:val="22"/>
          <w:szCs w:val="22"/>
        </w:rPr>
        <w:t xml:space="preserve"> je </w:t>
      </w:r>
      <w:proofErr w:type="spellStart"/>
      <w:r w:rsidRPr="004D063A">
        <w:rPr>
          <w:sz w:val="22"/>
          <w:szCs w:val="22"/>
        </w:rPr>
        <w:t>tehnički</w:t>
      </w:r>
      <w:proofErr w:type="spellEnd"/>
      <w:r w:rsidRPr="004D063A">
        <w:rPr>
          <w:sz w:val="22"/>
          <w:szCs w:val="22"/>
        </w:rPr>
        <w:t xml:space="preserve"> </w:t>
      </w:r>
      <w:proofErr w:type="spellStart"/>
      <w:r w:rsidRPr="004D063A">
        <w:rPr>
          <w:sz w:val="22"/>
          <w:szCs w:val="22"/>
        </w:rPr>
        <w:t>usaglašena</w:t>
      </w:r>
      <w:proofErr w:type="spellEnd"/>
      <w:r w:rsidRPr="004D063A">
        <w:rPr>
          <w:sz w:val="22"/>
          <w:szCs w:val="22"/>
        </w:rPr>
        <w:t xml:space="preserve"> </w:t>
      </w:r>
      <w:proofErr w:type="spellStart"/>
      <w:r w:rsidRPr="004D063A">
        <w:rPr>
          <w:sz w:val="22"/>
          <w:szCs w:val="22"/>
        </w:rPr>
        <w:t>ponuda</w:t>
      </w:r>
      <w:proofErr w:type="spellEnd"/>
      <w:r w:rsidRPr="004D063A">
        <w:rPr>
          <w:sz w:val="22"/>
          <w:szCs w:val="22"/>
        </w:rPr>
        <w:t xml:space="preserve"> </w:t>
      </w:r>
      <w:proofErr w:type="spellStart"/>
      <w:proofErr w:type="gramStart"/>
      <w:r w:rsidRPr="004D063A">
        <w:rPr>
          <w:sz w:val="22"/>
          <w:szCs w:val="22"/>
        </w:rPr>
        <w:t>sa</w:t>
      </w:r>
      <w:proofErr w:type="spellEnd"/>
      <w:proofErr w:type="gramEnd"/>
      <w:r w:rsidRPr="004D063A">
        <w:rPr>
          <w:sz w:val="22"/>
          <w:szCs w:val="22"/>
        </w:rPr>
        <w:t xml:space="preserve"> </w:t>
      </w:r>
      <w:proofErr w:type="spellStart"/>
      <w:r w:rsidRPr="004D063A">
        <w:rPr>
          <w:sz w:val="22"/>
          <w:szCs w:val="22"/>
        </w:rPr>
        <w:t>najnižom</w:t>
      </w:r>
      <w:proofErr w:type="spellEnd"/>
      <w:r w:rsidRPr="004D063A">
        <w:rPr>
          <w:sz w:val="22"/>
          <w:szCs w:val="22"/>
        </w:rPr>
        <w:t xml:space="preserve"> </w:t>
      </w:r>
      <w:proofErr w:type="spellStart"/>
      <w:r w:rsidRPr="004D063A">
        <w:rPr>
          <w:sz w:val="22"/>
          <w:szCs w:val="22"/>
        </w:rPr>
        <w:t>cijenom</w:t>
      </w:r>
      <w:proofErr w:type="spellEnd"/>
      <w:r w:rsidRPr="004D063A">
        <w:rPr>
          <w:sz w:val="22"/>
          <w:szCs w:val="22"/>
        </w:rPr>
        <w:t>.</w:t>
      </w:r>
    </w:p>
    <w:p w:rsidR="007560A9" w:rsidRDefault="00844BF7">
      <w:pPr>
        <w:rPr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hidden="0" allowOverlap="1" wp14:anchorId="7706E3BC" wp14:editId="5E5B8813">
                <wp:simplePos x="0" y="0"/>
                <wp:positionH relativeFrom="margin">
                  <wp:posOffset>114300</wp:posOffset>
                </wp:positionH>
                <wp:positionV relativeFrom="paragraph">
                  <wp:posOffset>139700</wp:posOffset>
                </wp:positionV>
                <wp:extent cx="5943600" cy="22225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79683"/>
                          <a:ext cx="5943600" cy="63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2225" cap="flat" cmpd="sng">
                          <a:solidFill>
                            <a:srgbClr val="D4D4D4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F19194" id="Straight Arrow Connector 1" o:spid="_x0000_s1026" type="#_x0000_t32" style="position:absolute;margin-left:9pt;margin-top:11pt;width:468pt;height:1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" filled="t" strokecolor="#d4d4d4" strokeweight="1.75pt">
                <v:stroke joinstyle="miter"/>
                <w10:wrap anchorx="margin"/>
              </v:shape>
            </w:pict>
          </mc:Fallback>
        </mc:AlternateContent>
      </w:r>
    </w:p>
    <w:p w:rsidR="007560A9" w:rsidRDefault="00D83297" w:rsidP="00D83297">
      <w:pPr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TENDERSKA DOKUMENTACIJA</w:t>
      </w:r>
    </w:p>
    <w:p w:rsidR="007560A9" w:rsidRDefault="00CB57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b/>
          <w:color w:val="000000"/>
          <w:sz w:val="22"/>
          <w:szCs w:val="22"/>
        </w:rPr>
        <w:t>Kako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dobiti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tendersku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dokumentaciju</w:t>
      </w:r>
      <w:proofErr w:type="spellEnd"/>
    </w:p>
    <w:p w:rsidR="007560A9" w:rsidRDefault="00CB573A">
      <w:pPr>
        <w:ind w:left="709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Tenderska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dokumentacija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dostupna</w:t>
      </w:r>
      <w:proofErr w:type="spellEnd"/>
      <w:r w:rsidR="00844BF7">
        <w:rPr>
          <w:sz w:val="22"/>
          <w:szCs w:val="22"/>
        </w:rPr>
        <w:t xml:space="preserve"> je </w:t>
      </w:r>
      <w:proofErr w:type="spellStart"/>
      <w:proofErr w:type="gramStart"/>
      <w:r w:rsidR="00844BF7">
        <w:rPr>
          <w:sz w:val="22"/>
          <w:szCs w:val="22"/>
        </w:rPr>
        <w:t>na</w:t>
      </w:r>
      <w:proofErr w:type="spellEnd"/>
      <w:proofErr w:type="gramEnd"/>
      <w:r w:rsidR="00844BF7">
        <w:rPr>
          <w:sz w:val="22"/>
          <w:szCs w:val="22"/>
        </w:rPr>
        <w:t xml:space="preserve"> </w:t>
      </w:r>
      <w:proofErr w:type="spellStart"/>
      <w:r w:rsidR="00844BF7">
        <w:rPr>
          <w:sz w:val="22"/>
          <w:szCs w:val="22"/>
        </w:rPr>
        <w:t>sledećoj</w:t>
      </w:r>
      <w:proofErr w:type="spellEnd"/>
      <w:r w:rsidR="00844BF7">
        <w:rPr>
          <w:sz w:val="22"/>
          <w:szCs w:val="22"/>
        </w:rPr>
        <w:t xml:space="preserve"> internet </w:t>
      </w:r>
      <w:proofErr w:type="spellStart"/>
      <w:r w:rsidR="00844BF7">
        <w:rPr>
          <w:sz w:val="22"/>
          <w:szCs w:val="22"/>
        </w:rPr>
        <w:t>adresi</w:t>
      </w:r>
      <w:proofErr w:type="spellEnd"/>
      <w:r w:rsidR="00844BF7">
        <w:rPr>
          <w:sz w:val="22"/>
          <w:szCs w:val="22"/>
        </w:rPr>
        <w:t xml:space="preserve">: </w:t>
      </w:r>
      <w:hyperlink r:id="rId7" w:history="1">
        <w:r w:rsidR="008152E9" w:rsidRPr="00DE12D7">
          <w:rPr>
            <w:rStyle w:val="Hyperlink"/>
          </w:rPr>
          <w:t>javnost@banjaluka.rs.ba</w:t>
        </w:r>
      </w:hyperlink>
      <w:r w:rsidR="00844BF7" w:rsidRPr="00CB573A">
        <w:rPr>
          <w:color w:val="FF0000"/>
          <w:sz w:val="22"/>
          <w:szCs w:val="22"/>
        </w:rPr>
        <w:t xml:space="preserve"> </w:t>
      </w:r>
      <w:proofErr w:type="spellStart"/>
      <w:r w:rsidR="00844BF7">
        <w:rPr>
          <w:sz w:val="22"/>
          <w:szCs w:val="22"/>
        </w:rPr>
        <w:t>Ponude</w:t>
      </w:r>
      <w:proofErr w:type="spellEnd"/>
      <w:r w:rsidR="00844BF7">
        <w:rPr>
          <w:sz w:val="22"/>
          <w:szCs w:val="22"/>
        </w:rPr>
        <w:t xml:space="preserve"> se </w:t>
      </w:r>
      <w:proofErr w:type="spellStart"/>
      <w:r w:rsidR="00844BF7">
        <w:rPr>
          <w:sz w:val="22"/>
          <w:szCs w:val="22"/>
        </w:rPr>
        <w:t>moraju</w:t>
      </w:r>
      <w:proofErr w:type="spellEnd"/>
      <w:r w:rsidR="00844BF7">
        <w:rPr>
          <w:sz w:val="22"/>
          <w:szCs w:val="22"/>
        </w:rPr>
        <w:t xml:space="preserve"> </w:t>
      </w:r>
      <w:proofErr w:type="spellStart"/>
      <w:r w:rsidR="00844BF7">
        <w:rPr>
          <w:sz w:val="22"/>
          <w:szCs w:val="22"/>
        </w:rPr>
        <w:t>dostaviti</w:t>
      </w:r>
      <w:proofErr w:type="spellEnd"/>
      <w:r w:rsidR="00844BF7">
        <w:rPr>
          <w:sz w:val="22"/>
          <w:szCs w:val="22"/>
        </w:rPr>
        <w:t xml:space="preserve"> </w:t>
      </w:r>
      <w:proofErr w:type="spellStart"/>
      <w:r w:rsidR="00844BF7">
        <w:rPr>
          <w:sz w:val="22"/>
          <w:szCs w:val="22"/>
        </w:rPr>
        <w:t>korišćenjem</w:t>
      </w:r>
      <w:proofErr w:type="spellEnd"/>
      <w:r w:rsidR="00844BF7">
        <w:rPr>
          <w:sz w:val="22"/>
          <w:szCs w:val="22"/>
        </w:rPr>
        <w:t xml:space="preserve"> </w:t>
      </w:r>
      <w:proofErr w:type="spellStart"/>
      <w:r w:rsidR="00844BF7">
        <w:rPr>
          <w:sz w:val="22"/>
          <w:szCs w:val="22"/>
        </w:rPr>
        <w:t>standardnog</w:t>
      </w:r>
      <w:proofErr w:type="spellEnd"/>
      <w:r w:rsidR="00844BF7">
        <w:rPr>
          <w:sz w:val="22"/>
          <w:szCs w:val="22"/>
        </w:rPr>
        <w:t xml:space="preserve"> </w:t>
      </w:r>
      <w:proofErr w:type="spellStart"/>
      <w:r w:rsidR="00844BF7">
        <w:rPr>
          <w:sz w:val="22"/>
          <w:szCs w:val="22"/>
        </w:rPr>
        <w:t>obrasca</w:t>
      </w:r>
      <w:proofErr w:type="spellEnd"/>
      <w:r w:rsidR="00844BF7">
        <w:rPr>
          <w:sz w:val="22"/>
          <w:szCs w:val="22"/>
        </w:rPr>
        <w:t xml:space="preserve"> </w:t>
      </w:r>
      <w:proofErr w:type="spellStart"/>
      <w:r w:rsidR="00844BF7">
        <w:rPr>
          <w:sz w:val="22"/>
          <w:szCs w:val="22"/>
        </w:rPr>
        <w:t>ponude</w:t>
      </w:r>
      <w:proofErr w:type="spellEnd"/>
      <w:r w:rsidR="00844BF7">
        <w:rPr>
          <w:sz w:val="22"/>
          <w:szCs w:val="22"/>
        </w:rPr>
        <w:t xml:space="preserve"> </w:t>
      </w:r>
      <w:proofErr w:type="spellStart"/>
      <w:r w:rsidR="00844BF7">
        <w:rPr>
          <w:sz w:val="22"/>
          <w:szCs w:val="22"/>
        </w:rPr>
        <w:t>koji</w:t>
      </w:r>
      <w:proofErr w:type="spellEnd"/>
      <w:r w:rsidR="00844BF7">
        <w:rPr>
          <w:sz w:val="22"/>
          <w:szCs w:val="22"/>
        </w:rPr>
        <w:t xml:space="preserve"> se </w:t>
      </w:r>
      <w:proofErr w:type="spellStart"/>
      <w:r w:rsidR="00844BF7">
        <w:rPr>
          <w:sz w:val="22"/>
          <w:szCs w:val="22"/>
        </w:rPr>
        <w:t>nalazi</w:t>
      </w:r>
      <w:proofErr w:type="spellEnd"/>
      <w:r w:rsidR="00844BF7">
        <w:rPr>
          <w:sz w:val="22"/>
          <w:szCs w:val="22"/>
        </w:rPr>
        <w:t xml:space="preserve"> u </w:t>
      </w:r>
      <w:proofErr w:type="spellStart"/>
      <w:r w:rsidR="00844BF7">
        <w:rPr>
          <w:sz w:val="22"/>
          <w:szCs w:val="22"/>
        </w:rPr>
        <w:t>tenderskom</w:t>
      </w:r>
      <w:proofErr w:type="spellEnd"/>
      <w:r w:rsidR="00844BF7">
        <w:rPr>
          <w:sz w:val="22"/>
          <w:szCs w:val="22"/>
        </w:rPr>
        <w:t xml:space="preserve"> </w:t>
      </w:r>
      <w:proofErr w:type="spellStart"/>
      <w:r w:rsidR="00844BF7">
        <w:rPr>
          <w:sz w:val="22"/>
          <w:szCs w:val="22"/>
        </w:rPr>
        <w:t>dosijeu</w:t>
      </w:r>
      <w:proofErr w:type="spellEnd"/>
      <w:r w:rsidR="00844BF7">
        <w:rPr>
          <w:sz w:val="22"/>
          <w:szCs w:val="22"/>
        </w:rPr>
        <w:t xml:space="preserve">, </w:t>
      </w:r>
      <w:proofErr w:type="spellStart"/>
      <w:r w:rsidR="00844BF7">
        <w:rPr>
          <w:sz w:val="22"/>
          <w:szCs w:val="22"/>
        </w:rPr>
        <w:t>čiji</w:t>
      </w:r>
      <w:proofErr w:type="spellEnd"/>
      <w:r w:rsidR="00844BF7">
        <w:rPr>
          <w:sz w:val="22"/>
          <w:szCs w:val="22"/>
        </w:rPr>
        <w:t xml:space="preserve"> se format </w:t>
      </w:r>
      <w:proofErr w:type="spellStart"/>
      <w:r w:rsidR="00844BF7">
        <w:rPr>
          <w:sz w:val="22"/>
          <w:szCs w:val="22"/>
        </w:rPr>
        <w:t>i</w:t>
      </w:r>
      <w:proofErr w:type="spellEnd"/>
      <w:r w:rsidR="00844BF7">
        <w:rPr>
          <w:sz w:val="22"/>
          <w:szCs w:val="22"/>
        </w:rPr>
        <w:t xml:space="preserve"> </w:t>
      </w:r>
      <w:proofErr w:type="spellStart"/>
      <w:r w:rsidR="00844BF7">
        <w:rPr>
          <w:sz w:val="22"/>
          <w:szCs w:val="22"/>
        </w:rPr>
        <w:t>uputstva</w:t>
      </w:r>
      <w:proofErr w:type="spellEnd"/>
      <w:r w:rsidR="00844BF7">
        <w:rPr>
          <w:sz w:val="22"/>
          <w:szCs w:val="22"/>
        </w:rPr>
        <w:t xml:space="preserve"> </w:t>
      </w:r>
      <w:proofErr w:type="spellStart"/>
      <w:r w:rsidR="00844BF7">
        <w:rPr>
          <w:sz w:val="22"/>
          <w:szCs w:val="22"/>
        </w:rPr>
        <w:t>moraju</w:t>
      </w:r>
      <w:proofErr w:type="spellEnd"/>
      <w:r w:rsidR="00844BF7">
        <w:rPr>
          <w:sz w:val="22"/>
          <w:szCs w:val="22"/>
        </w:rPr>
        <w:t xml:space="preserve"> </w:t>
      </w:r>
      <w:proofErr w:type="spellStart"/>
      <w:r w:rsidR="00844BF7">
        <w:rPr>
          <w:sz w:val="22"/>
          <w:szCs w:val="22"/>
        </w:rPr>
        <w:t>striktno</w:t>
      </w:r>
      <w:proofErr w:type="spellEnd"/>
      <w:r w:rsidR="00844BF7">
        <w:rPr>
          <w:sz w:val="22"/>
          <w:szCs w:val="22"/>
        </w:rPr>
        <w:t xml:space="preserve"> </w:t>
      </w:r>
      <w:proofErr w:type="spellStart"/>
      <w:r w:rsidR="00844BF7">
        <w:rPr>
          <w:sz w:val="22"/>
          <w:szCs w:val="22"/>
        </w:rPr>
        <w:t>poštovati</w:t>
      </w:r>
      <w:proofErr w:type="spellEnd"/>
      <w:r w:rsidR="00844BF7">
        <w:rPr>
          <w:sz w:val="22"/>
          <w:szCs w:val="22"/>
        </w:rPr>
        <w:t>.</w:t>
      </w:r>
    </w:p>
    <w:p w:rsidR="008E6642" w:rsidRDefault="00844BF7" w:rsidP="008E6642">
      <w:pPr>
        <w:ind w:left="709"/>
        <w:jc w:val="both"/>
        <w:rPr>
          <w:b/>
          <w:color w:val="FF0000"/>
          <w:sz w:val="22"/>
          <w:szCs w:val="22"/>
        </w:rPr>
      </w:pPr>
      <w:bookmarkStart w:id="3" w:name="_3znysh7" w:colFirst="0" w:colLast="0"/>
      <w:bookmarkEnd w:id="3"/>
      <w:proofErr w:type="spellStart"/>
      <w:r>
        <w:rPr>
          <w:sz w:val="22"/>
          <w:szCs w:val="22"/>
        </w:rPr>
        <w:t>Ponuđači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imaju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pitanja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vezi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ovim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tenderom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treba</w:t>
      </w:r>
      <w:proofErr w:type="spellEnd"/>
      <w:r>
        <w:rPr>
          <w:sz w:val="22"/>
          <w:szCs w:val="22"/>
        </w:rPr>
        <w:t xml:space="preserve"> da </w:t>
      </w:r>
      <w:proofErr w:type="spellStart"/>
      <w:r>
        <w:rPr>
          <w:sz w:val="22"/>
          <w:szCs w:val="22"/>
        </w:rPr>
        <w:t>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pisanoj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hyperlink r:id="rId8" w:history="1">
        <w:r w:rsidR="00CB573A" w:rsidRPr="00643700">
          <w:rPr>
            <w:rStyle w:val="Hyperlink"/>
            <w:sz w:val="22"/>
            <w:szCs w:val="22"/>
          </w:rPr>
          <w:t>mladen.milakovic@banjaluka.rs.ba</w:t>
        </w:r>
      </w:hyperlink>
      <w:r w:rsidR="00CB573A">
        <w:rPr>
          <w:rStyle w:val="Hyperlink"/>
          <w:sz w:val="22"/>
          <w:szCs w:val="22"/>
        </w:rPr>
        <w:t xml:space="preserve"> </w:t>
      </w:r>
      <w:r w:rsidR="00255C5A">
        <w:rPr>
          <w:sz w:val="22"/>
          <w:szCs w:val="22"/>
        </w:rPr>
        <w:t xml:space="preserve"> </w:t>
      </w:r>
      <w:r w:rsidRPr="008E6642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navodeći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referencu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publikacije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prikazanu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tački</w:t>
      </w:r>
      <w:proofErr w:type="spellEnd"/>
      <w:r>
        <w:rPr>
          <w:sz w:val="22"/>
          <w:szCs w:val="22"/>
        </w:rPr>
        <w:t xml:space="preserve"> 1) 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21 </w:t>
      </w:r>
      <w:proofErr w:type="spellStart"/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isteka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podnošenje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tačke</w:t>
      </w:r>
      <w:proofErr w:type="spellEnd"/>
      <w:r>
        <w:rPr>
          <w:sz w:val="22"/>
          <w:szCs w:val="22"/>
        </w:rPr>
        <w:t xml:space="preserve"> 19. </w:t>
      </w:r>
      <w:proofErr w:type="spellStart"/>
      <w:r>
        <w:rPr>
          <w:sz w:val="22"/>
          <w:szCs w:val="22"/>
        </w:rPr>
        <w:t>Naručilac</w:t>
      </w:r>
      <w:proofErr w:type="spellEnd"/>
      <w:r>
        <w:rPr>
          <w:sz w:val="22"/>
          <w:szCs w:val="22"/>
        </w:rPr>
        <w:t xml:space="preserve"> mora </w:t>
      </w:r>
      <w:proofErr w:type="spellStart"/>
      <w:r>
        <w:rPr>
          <w:sz w:val="22"/>
          <w:szCs w:val="22"/>
        </w:rPr>
        <w:t>odgovoriti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pitanja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ponuđača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11 dana </w:t>
      </w:r>
      <w:proofErr w:type="spellStart"/>
      <w:r>
        <w:rPr>
          <w:sz w:val="22"/>
          <w:szCs w:val="22"/>
        </w:rPr>
        <w:t>prije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isteka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podnošenje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ponuda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Eventualna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pojašnjenja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ili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izmjene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konkursne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dokumentacije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biće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objavljene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11 dana </w:t>
      </w:r>
      <w:proofErr w:type="spellStart"/>
      <w:r>
        <w:rPr>
          <w:sz w:val="22"/>
          <w:szCs w:val="22"/>
        </w:rPr>
        <w:t>prije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isteka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podnošenje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hyperlink r:id="rId9" w:history="1">
        <w:r w:rsidR="008152E9" w:rsidRPr="00DE12D7">
          <w:rPr>
            <w:rStyle w:val="Hyperlink"/>
          </w:rPr>
          <w:t>javnost@banjaluka.rs.ba</w:t>
        </w:r>
      </w:hyperlink>
      <w:bookmarkStart w:id="4" w:name="_GoBack"/>
      <w:bookmarkEnd w:id="4"/>
    </w:p>
    <w:p w:rsidR="007560A9" w:rsidRDefault="00844BF7" w:rsidP="008E6642">
      <w:pPr>
        <w:ind w:left="709"/>
        <w:jc w:val="both"/>
        <w:rPr>
          <w:color w:val="000000"/>
        </w:rPr>
      </w:pPr>
      <w:proofErr w:type="spellStart"/>
      <w:r>
        <w:rPr>
          <w:b/>
          <w:color w:val="000000"/>
          <w:sz w:val="22"/>
          <w:szCs w:val="22"/>
        </w:rPr>
        <w:t>Rok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za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podnošenje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ponuda</w:t>
      </w:r>
      <w:proofErr w:type="spellEnd"/>
    </w:p>
    <w:p w:rsidR="004C3B9E" w:rsidRDefault="004C3B9E">
      <w:pPr>
        <w:ind w:left="709"/>
        <w:jc w:val="both"/>
        <w:rPr>
          <w:sz w:val="22"/>
          <w:szCs w:val="22"/>
          <w:highlight w:val="yellow"/>
        </w:rPr>
      </w:pPr>
      <w:proofErr w:type="spellStart"/>
      <w:r w:rsidRPr="004C3B9E">
        <w:rPr>
          <w:sz w:val="22"/>
          <w:szCs w:val="22"/>
        </w:rPr>
        <w:t>Rok</w:t>
      </w:r>
      <w:proofErr w:type="spellEnd"/>
      <w:r w:rsidRPr="004C3B9E">
        <w:rPr>
          <w:sz w:val="22"/>
          <w:szCs w:val="22"/>
        </w:rPr>
        <w:t xml:space="preserve"> </w:t>
      </w:r>
      <w:proofErr w:type="spellStart"/>
      <w:r w:rsidRPr="004C3B9E">
        <w:rPr>
          <w:sz w:val="22"/>
          <w:szCs w:val="22"/>
        </w:rPr>
        <w:t>za</w:t>
      </w:r>
      <w:proofErr w:type="spellEnd"/>
      <w:r w:rsidRPr="004C3B9E">
        <w:rPr>
          <w:sz w:val="22"/>
          <w:szCs w:val="22"/>
        </w:rPr>
        <w:t xml:space="preserve"> </w:t>
      </w:r>
      <w:proofErr w:type="spellStart"/>
      <w:r w:rsidRPr="004C3B9E">
        <w:rPr>
          <w:sz w:val="22"/>
          <w:szCs w:val="22"/>
        </w:rPr>
        <w:t>podnošenje</w:t>
      </w:r>
      <w:proofErr w:type="spellEnd"/>
      <w:r w:rsidRPr="004C3B9E">
        <w:rPr>
          <w:sz w:val="22"/>
          <w:szCs w:val="22"/>
        </w:rPr>
        <w:t xml:space="preserve"> </w:t>
      </w:r>
      <w:proofErr w:type="spellStart"/>
      <w:r w:rsidRPr="004C3B9E">
        <w:rPr>
          <w:sz w:val="22"/>
          <w:szCs w:val="22"/>
        </w:rPr>
        <w:t>ponuda</w:t>
      </w:r>
      <w:proofErr w:type="spellEnd"/>
      <w:r w:rsidRPr="004C3B9E">
        <w:rPr>
          <w:sz w:val="22"/>
          <w:szCs w:val="22"/>
        </w:rPr>
        <w:t xml:space="preserve">: </w:t>
      </w:r>
      <w:r w:rsidR="00255C5A">
        <w:rPr>
          <w:b/>
        </w:rPr>
        <w:t>16</w:t>
      </w:r>
      <w:r w:rsidR="00CC6526">
        <w:rPr>
          <w:b/>
        </w:rPr>
        <w:t xml:space="preserve">.05.2025 </w:t>
      </w:r>
      <w:r w:rsidRPr="00CC6526">
        <w:rPr>
          <w:b/>
          <w:sz w:val="22"/>
          <w:szCs w:val="22"/>
        </w:rPr>
        <w:t>do 13:00</w:t>
      </w:r>
    </w:p>
    <w:p w:rsidR="007560A9" w:rsidRDefault="00844BF7">
      <w:pPr>
        <w:ind w:left="709"/>
        <w:rPr>
          <w:sz w:val="22"/>
          <w:szCs w:val="22"/>
        </w:rPr>
      </w:pPr>
      <w:proofErr w:type="spellStart"/>
      <w:r>
        <w:rPr>
          <w:sz w:val="22"/>
          <w:szCs w:val="22"/>
        </w:rPr>
        <w:t>Bilo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primljen</w:t>
      </w:r>
      <w:r w:rsidR="008E6642">
        <w:rPr>
          <w:sz w:val="22"/>
          <w:szCs w:val="22"/>
        </w:rPr>
        <w:t>a</w:t>
      </w:r>
      <w:proofErr w:type="spellEnd"/>
      <w:r w:rsidR="008E6642">
        <w:rPr>
          <w:sz w:val="22"/>
          <w:szCs w:val="22"/>
        </w:rPr>
        <w:t xml:space="preserve"> </w:t>
      </w:r>
      <w:proofErr w:type="spellStart"/>
      <w:proofErr w:type="gramStart"/>
      <w:r w:rsidR="008E6642">
        <w:rPr>
          <w:sz w:val="22"/>
          <w:szCs w:val="22"/>
        </w:rPr>
        <w:t>od</w:t>
      </w:r>
      <w:proofErr w:type="spellEnd"/>
      <w:proofErr w:type="gramEnd"/>
      <w:r w:rsidR="008E6642">
        <w:rPr>
          <w:sz w:val="22"/>
          <w:szCs w:val="22"/>
        </w:rPr>
        <w:t xml:space="preserve"> </w:t>
      </w:r>
      <w:proofErr w:type="spellStart"/>
      <w:r w:rsidR="008E6642">
        <w:rPr>
          <w:sz w:val="22"/>
          <w:szCs w:val="22"/>
        </w:rPr>
        <w:t>strane</w:t>
      </w:r>
      <w:proofErr w:type="spellEnd"/>
      <w:r w:rsidR="008E6642">
        <w:rPr>
          <w:sz w:val="22"/>
          <w:szCs w:val="22"/>
        </w:rPr>
        <w:t xml:space="preserve"> </w:t>
      </w:r>
      <w:proofErr w:type="spellStart"/>
      <w:r w:rsidR="008E6642">
        <w:rPr>
          <w:sz w:val="22"/>
          <w:szCs w:val="22"/>
        </w:rPr>
        <w:t>Ugovornog</w:t>
      </w:r>
      <w:proofErr w:type="spellEnd"/>
      <w:r w:rsidR="008E6642">
        <w:rPr>
          <w:sz w:val="22"/>
          <w:szCs w:val="22"/>
        </w:rPr>
        <w:t xml:space="preserve"> </w:t>
      </w:r>
      <w:proofErr w:type="spellStart"/>
      <w:r w:rsidR="008E6642">
        <w:rPr>
          <w:sz w:val="22"/>
          <w:szCs w:val="22"/>
        </w:rPr>
        <w:t>organa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nakon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ovog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neće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razmatrana</w:t>
      </w:r>
      <w:proofErr w:type="spellEnd"/>
      <w:r>
        <w:rPr>
          <w:sz w:val="22"/>
          <w:szCs w:val="22"/>
        </w:rPr>
        <w:t>.</w:t>
      </w:r>
    </w:p>
    <w:p w:rsidR="007560A9" w:rsidRDefault="00844BF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b/>
          <w:color w:val="000000"/>
          <w:sz w:val="22"/>
          <w:szCs w:val="22"/>
        </w:rPr>
        <w:t>Otvaranje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tendera</w:t>
      </w:r>
      <w:proofErr w:type="spellEnd"/>
    </w:p>
    <w:p w:rsidR="0002495B" w:rsidRDefault="0002495B" w:rsidP="002C0AC4">
      <w:pPr>
        <w:ind w:left="644" w:right="1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Datum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otvaranja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ponuda</w:t>
      </w:r>
      <w:proofErr w:type="spellEnd"/>
      <w:r>
        <w:rPr>
          <w:sz w:val="22"/>
          <w:szCs w:val="22"/>
        </w:rPr>
        <w:t xml:space="preserve">: </w:t>
      </w:r>
      <w:r w:rsidR="00CC6526">
        <w:rPr>
          <w:b/>
        </w:rPr>
        <w:t>16.05</w:t>
      </w:r>
      <w:r w:rsidR="00CC6526" w:rsidRPr="00172221">
        <w:rPr>
          <w:b/>
        </w:rPr>
        <w:t>.2025</w:t>
      </w:r>
      <w:r w:rsidRPr="008E6642">
        <w:rPr>
          <w:color w:val="FF0000"/>
          <w:sz w:val="22"/>
          <w:szCs w:val="22"/>
        </w:rPr>
        <w:t>.</w:t>
      </w:r>
      <w:r w:rsidR="00255C5A">
        <w:rPr>
          <w:sz w:val="22"/>
          <w:szCs w:val="22"/>
        </w:rPr>
        <w:t xml:space="preserve">godine u </w:t>
      </w:r>
      <w:r w:rsidR="00255C5A" w:rsidRPr="00255C5A">
        <w:rPr>
          <w:b/>
          <w:sz w:val="22"/>
          <w:szCs w:val="22"/>
        </w:rPr>
        <w:t>15</w:t>
      </w:r>
      <w:r w:rsidRPr="00255C5A">
        <w:rPr>
          <w:b/>
          <w:sz w:val="22"/>
          <w:szCs w:val="22"/>
        </w:rPr>
        <w:t>:00</w:t>
      </w:r>
      <w:r w:rsidR="008E6642">
        <w:rPr>
          <w:sz w:val="22"/>
          <w:szCs w:val="22"/>
        </w:rPr>
        <w:t xml:space="preserve">, Grad </w:t>
      </w:r>
      <w:r w:rsidR="008E6642" w:rsidRPr="00CC6526">
        <w:rPr>
          <w:sz w:val="22"/>
          <w:szCs w:val="22"/>
        </w:rPr>
        <w:t>Banja Luka</w:t>
      </w:r>
    </w:p>
    <w:p w:rsidR="007560A9" w:rsidRDefault="00844BF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b/>
          <w:color w:val="000000"/>
          <w:sz w:val="22"/>
          <w:szCs w:val="22"/>
        </w:rPr>
        <w:t>Jezik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postupka</w:t>
      </w:r>
      <w:proofErr w:type="spellEnd"/>
    </w:p>
    <w:p w:rsidR="007560A9" w:rsidRDefault="00844BF7">
      <w:pPr>
        <w:ind w:left="709"/>
        <w:rPr>
          <w:sz w:val="22"/>
          <w:szCs w:val="22"/>
        </w:rPr>
      </w:pPr>
      <w:proofErr w:type="spellStart"/>
      <w:r>
        <w:rPr>
          <w:sz w:val="22"/>
          <w:szCs w:val="22"/>
        </w:rPr>
        <w:t>Sva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pisana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komunikacija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tendersku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proceduru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ugovor</w:t>
      </w:r>
      <w:proofErr w:type="spellEnd"/>
      <w:r>
        <w:rPr>
          <w:sz w:val="22"/>
          <w:szCs w:val="22"/>
        </w:rPr>
        <w:t xml:space="preserve"> mora </w:t>
      </w:r>
      <w:proofErr w:type="spellStart"/>
      <w:r>
        <w:rPr>
          <w:sz w:val="22"/>
          <w:szCs w:val="22"/>
        </w:rPr>
        <w:t>biti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 w:rsidR="008E6642">
        <w:rPr>
          <w:sz w:val="22"/>
          <w:szCs w:val="22"/>
        </w:rPr>
        <w:t>srpskom</w:t>
      </w:r>
      <w:proofErr w:type="spellEnd"/>
      <w:r w:rsidR="007A324E">
        <w:rPr>
          <w:sz w:val="22"/>
          <w:szCs w:val="22"/>
        </w:rPr>
        <w:t xml:space="preserve">, </w:t>
      </w:r>
      <w:proofErr w:type="spellStart"/>
      <w:r w:rsidR="007A324E">
        <w:rPr>
          <w:sz w:val="22"/>
          <w:szCs w:val="22"/>
        </w:rPr>
        <w:t>engleskom</w:t>
      </w:r>
      <w:proofErr w:type="spellEnd"/>
      <w:r w:rsidR="008E6642">
        <w:rPr>
          <w:sz w:val="22"/>
          <w:szCs w:val="22"/>
        </w:rPr>
        <w:t xml:space="preserve"> </w:t>
      </w:r>
      <w:proofErr w:type="spellStart"/>
      <w:r w:rsidR="008E6642">
        <w:rPr>
          <w:sz w:val="22"/>
          <w:szCs w:val="22"/>
        </w:rPr>
        <w:t>ili</w:t>
      </w:r>
      <w:proofErr w:type="spellEnd"/>
      <w:r w:rsidR="008E664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/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jezicima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zemalja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učesnica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programa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latiničnim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pismom</w:t>
      </w:r>
      <w:proofErr w:type="spellEnd"/>
      <w:r>
        <w:rPr>
          <w:sz w:val="22"/>
          <w:szCs w:val="22"/>
        </w:rPr>
        <w:t>.</w:t>
      </w:r>
    </w:p>
    <w:p w:rsidR="007560A9" w:rsidRDefault="00844BF7">
      <w:pPr>
        <w:keepNext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b/>
          <w:color w:val="000000"/>
          <w:sz w:val="22"/>
          <w:szCs w:val="22"/>
        </w:rPr>
        <w:t>Pravna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osnova</w:t>
      </w:r>
      <w:proofErr w:type="spellEnd"/>
      <w:r>
        <w:rPr>
          <w:b/>
          <w:color w:val="000000"/>
          <w:sz w:val="22"/>
          <w:szCs w:val="22"/>
          <w:vertAlign w:val="superscript"/>
        </w:rPr>
        <w:footnoteReference w:id="1"/>
      </w:r>
    </w:p>
    <w:p w:rsidR="00B76AC2" w:rsidRPr="00B76AC2" w:rsidRDefault="008E6642" w:rsidP="00B76AC2">
      <w:pPr>
        <w:ind w:left="709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Odluka</w:t>
      </w:r>
      <w:proofErr w:type="spellEnd"/>
      <w:r w:rsidR="00B76AC2" w:rsidRPr="00B76AC2">
        <w:rPr>
          <w:sz w:val="22"/>
          <w:szCs w:val="22"/>
        </w:rPr>
        <w:t xml:space="preserve"> (EU) 2021/105</w:t>
      </w:r>
      <w:r>
        <w:rPr>
          <w:sz w:val="22"/>
          <w:szCs w:val="22"/>
        </w:rPr>
        <w:t xml:space="preserve">9 </w:t>
      </w:r>
      <w:proofErr w:type="spellStart"/>
      <w:r>
        <w:rPr>
          <w:sz w:val="22"/>
          <w:szCs w:val="22"/>
        </w:rPr>
        <w:t>Evropskog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parlamenta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Savjeta</w:t>
      </w:r>
      <w:proofErr w:type="spellEnd"/>
      <w:r>
        <w:rPr>
          <w:sz w:val="22"/>
          <w:szCs w:val="22"/>
        </w:rPr>
        <w:t xml:space="preserve"> </w:t>
      </w:r>
      <w:proofErr w:type="gramStart"/>
      <w:r w:rsidR="00B76AC2" w:rsidRPr="00B76AC2">
        <w:rPr>
          <w:sz w:val="22"/>
          <w:szCs w:val="22"/>
        </w:rPr>
        <w:t>od</w:t>
      </w:r>
      <w:proofErr w:type="gramEnd"/>
      <w:r w:rsidR="00B76AC2" w:rsidRPr="00B76AC2">
        <w:rPr>
          <w:sz w:val="22"/>
          <w:szCs w:val="22"/>
        </w:rPr>
        <w:t xml:space="preserve"> 24. </w:t>
      </w:r>
      <w:proofErr w:type="spellStart"/>
      <w:proofErr w:type="gramStart"/>
      <w:r w:rsidR="00B76AC2" w:rsidRPr="00B76AC2">
        <w:rPr>
          <w:sz w:val="22"/>
          <w:szCs w:val="22"/>
        </w:rPr>
        <w:t>juna</w:t>
      </w:r>
      <w:proofErr w:type="spellEnd"/>
      <w:proofErr w:type="gramEnd"/>
      <w:r w:rsidR="00B76AC2" w:rsidRPr="00B76AC2">
        <w:rPr>
          <w:sz w:val="22"/>
          <w:szCs w:val="22"/>
        </w:rPr>
        <w:t xml:space="preserve"> 2021. </w:t>
      </w:r>
      <w:proofErr w:type="gramStart"/>
      <w:r w:rsidR="00B76AC2" w:rsidRPr="00B76AC2">
        <w:rPr>
          <w:sz w:val="22"/>
          <w:szCs w:val="22"/>
        </w:rPr>
        <w:t>o</w:t>
      </w:r>
      <w:proofErr w:type="gramEnd"/>
      <w:r w:rsidR="00B76AC2" w:rsidRPr="00B76AC2">
        <w:rPr>
          <w:sz w:val="22"/>
          <w:szCs w:val="22"/>
        </w:rPr>
        <w:t xml:space="preserve"> </w:t>
      </w:r>
      <w:proofErr w:type="spellStart"/>
      <w:r w:rsidR="00B76AC2" w:rsidRPr="00B76AC2">
        <w:rPr>
          <w:sz w:val="22"/>
          <w:szCs w:val="22"/>
        </w:rPr>
        <w:t>posebnim</w:t>
      </w:r>
      <w:proofErr w:type="spellEnd"/>
      <w:r w:rsidR="00B76AC2" w:rsidRPr="00B76AC2">
        <w:rPr>
          <w:sz w:val="22"/>
          <w:szCs w:val="22"/>
        </w:rPr>
        <w:t xml:space="preserve"> </w:t>
      </w:r>
      <w:proofErr w:type="spellStart"/>
      <w:r w:rsidR="00B76AC2" w:rsidRPr="00B76AC2">
        <w:rPr>
          <w:sz w:val="22"/>
          <w:szCs w:val="22"/>
        </w:rPr>
        <w:t>odredbama</w:t>
      </w:r>
      <w:proofErr w:type="spellEnd"/>
      <w:r w:rsidR="00B76AC2" w:rsidRPr="00B76AC2">
        <w:rPr>
          <w:sz w:val="22"/>
          <w:szCs w:val="22"/>
        </w:rPr>
        <w:t xml:space="preserve"> </w:t>
      </w:r>
      <w:proofErr w:type="spellStart"/>
      <w:r w:rsidR="00B76AC2" w:rsidRPr="00B76AC2">
        <w:rPr>
          <w:sz w:val="22"/>
          <w:szCs w:val="22"/>
        </w:rPr>
        <w:lastRenderedPageBreak/>
        <w:t>za</w:t>
      </w:r>
      <w:proofErr w:type="spellEnd"/>
      <w:r w:rsidR="00B76AC2" w:rsidRPr="00B76AC2">
        <w:rPr>
          <w:sz w:val="22"/>
          <w:szCs w:val="22"/>
        </w:rPr>
        <w:t xml:space="preserve"> </w:t>
      </w:r>
      <w:proofErr w:type="spellStart"/>
      <w:r w:rsidR="00B76AC2" w:rsidRPr="00B76AC2">
        <w:rPr>
          <w:sz w:val="22"/>
          <w:szCs w:val="22"/>
        </w:rPr>
        <w:t>cilj</w:t>
      </w:r>
      <w:proofErr w:type="spellEnd"/>
      <w:r w:rsidR="00B76AC2" w:rsidRPr="00B76AC2">
        <w:rPr>
          <w:sz w:val="22"/>
          <w:szCs w:val="22"/>
        </w:rPr>
        <w:t xml:space="preserve"> </w:t>
      </w:r>
      <w:proofErr w:type="spellStart"/>
      <w:r w:rsidR="00B76AC2" w:rsidRPr="00B76AC2">
        <w:rPr>
          <w:sz w:val="22"/>
          <w:szCs w:val="22"/>
        </w:rPr>
        <w:t>evropske</w:t>
      </w:r>
      <w:proofErr w:type="spellEnd"/>
      <w:r w:rsidR="00B76AC2" w:rsidRPr="00B76AC2">
        <w:rPr>
          <w:sz w:val="22"/>
          <w:szCs w:val="22"/>
        </w:rPr>
        <w:t xml:space="preserve"> </w:t>
      </w:r>
      <w:proofErr w:type="spellStart"/>
      <w:r w:rsidR="00B76AC2" w:rsidRPr="00B76AC2">
        <w:rPr>
          <w:sz w:val="22"/>
          <w:szCs w:val="22"/>
        </w:rPr>
        <w:t>teritorijalne</w:t>
      </w:r>
      <w:proofErr w:type="spellEnd"/>
      <w:r w:rsidR="00B76AC2" w:rsidRPr="00B76AC2">
        <w:rPr>
          <w:sz w:val="22"/>
          <w:szCs w:val="22"/>
        </w:rPr>
        <w:t xml:space="preserve"> </w:t>
      </w:r>
      <w:proofErr w:type="spellStart"/>
      <w:r w:rsidR="00B76AC2" w:rsidRPr="00B76AC2">
        <w:rPr>
          <w:sz w:val="22"/>
          <w:szCs w:val="22"/>
        </w:rPr>
        <w:t>saradnje</w:t>
      </w:r>
      <w:proofErr w:type="spellEnd"/>
      <w:r w:rsidR="00B76AC2" w:rsidRPr="00B76AC2">
        <w:rPr>
          <w:sz w:val="22"/>
          <w:szCs w:val="22"/>
        </w:rPr>
        <w:t xml:space="preserve"> (</w:t>
      </w:r>
      <w:proofErr w:type="spellStart"/>
      <w:r w:rsidR="00B76AC2" w:rsidRPr="00B76AC2">
        <w:rPr>
          <w:sz w:val="22"/>
          <w:szCs w:val="22"/>
        </w:rPr>
        <w:t>Interreg</w:t>
      </w:r>
      <w:proofErr w:type="spellEnd"/>
      <w:r w:rsidR="00B76AC2" w:rsidRPr="00B76AC2">
        <w:rPr>
          <w:sz w:val="22"/>
          <w:szCs w:val="22"/>
        </w:rPr>
        <w:t xml:space="preserve">) </w:t>
      </w:r>
      <w:proofErr w:type="spellStart"/>
      <w:r w:rsidR="00B76AC2" w:rsidRPr="00B76AC2">
        <w:rPr>
          <w:sz w:val="22"/>
          <w:szCs w:val="22"/>
        </w:rPr>
        <w:t>podržan</w:t>
      </w:r>
      <w:proofErr w:type="spellEnd"/>
      <w:r w:rsidR="00B76AC2" w:rsidRPr="00B76AC2">
        <w:rPr>
          <w:sz w:val="22"/>
          <w:szCs w:val="22"/>
        </w:rPr>
        <w:t xml:space="preserve"> </w:t>
      </w:r>
      <w:proofErr w:type="spellStart"/>
      <w:r w:rsidR="00B76AC2" w:rsidRPr="00B76AC2">
        <w:rPr>
          <w:sz w:val="22"/>
          <w:szCs w:val="22"/>
        </w:rPr>
        <w:t>od</w:t>
      </w:r>
      <w:proofErr w:type="spellEnd"/>
      <w:r w:rsidR="00B76AC2" w:rsidRPr="00B76AC2">
        <w:rPr>
          <w:sz w:val="22"/>
          <w:szCs w:val="22"/>
        </w:rPr>
        <w:t xml:space="preserve"> </w:t>
      </w:r>
      <w:proofErr w:type="spellStart"/>
      <w:r w:rsidR="00B76AC2" w:rsidRPr="00B76AC2">
        <w:rPr>
          <w:sz w:val="22"/>
          <w:szCs w:val="22"/>
        </w:rPr>
        <w:t>strane</w:t>
      </w:r>
      <w:proofErr w:type="spellEnd"/>
      <w:r w:rsidR="00B76AC2" w:rsidRPr="00B76AC2">
        <w:rPr>
          <w:sz w:val="22"/>
          <w:szCs w:val="22"/>
        </w:rPr>
        <w:t xml:space="preserve"> </w:t>
      </w:r>
      <w:proofErr w:type="spellStart"/>
      <w:r w:rsidR="00B76AC2" w:rsidRPr="00B76AC2">
        <w:rPr>
          <w:sz w:val="22"/>
          <w:szCs w:val="22"/>
        </w:rPr>
        <w:t>Evropskog</w:t>
      </w:r>
      <w:proofErr w:type="spellEnd"/>
      <w:r w:rsidR="00B76AC2" w:rsidRPr="00B76AC2">
        <w:rPr>
          <w:sz w:val="22"/>
          <w:szCs w:val="22"/>
        </w:rPr>
        <w:t xml:space="preserve"> </w:t>
      </w:r>
      <w:proofErr w:type="spellStart"/>
      <w:r w:rsidR="00B76AC2" w:rsidRPr="00B76AC2">
        <w:rPr>
          <w:sz w:val="22"/>
          <w:szCs w:val="22"/>
        </w:rPr>
        <w:t>fonda</w:t>
      </w:r>
      <w:proofErr w:type="spellEnd"/>
      <w:r w:rsidR="00B76AC2" w:rsidRPr="00B76AC2">
        <w:rPr>
          <w:sz w:val="22"/>
          <w:szCs w:val="22"/>
        </w:rPr>
        <w:t xml:space="preserve"> </w:t>
      </w:r>
      <w:proofErr w:type="spellStart"/>
      <w:r w:rsidR="00B76AC2" w:rsidRPr="00B76AC2">
        <w:rPr>
          <w:sz w:val="22"/>
          <w:szCs w:val="22"/>
        </w:rPr>
        <w:t>za</w:t>
      </w:r>
      <w:proofErr w:type="spellEnd"/>
      <w:r w:rsidR="00B76AC2" w:rsidRPr="00B76AC2">
        <w:rPr>
          <w:sz w:val="22"/>
          <w:szCs w:val="22"/>
        </w:rPr>
        <w:t xml:space="preserve"> </w:t>
      </w:r>
      <w:proofErr w:type="spellStart"/>
      <w:r w:rsidR="00B76AC2" w:rsidRPr="00B76AC2">
        <w:rPr>
          <w:sz w:val="22"/>
          <w:szCs w:val="22"/>
        </w:rPr>
        <w:t>regionalni</w:t>
      </w:r>
      <w:proofErr w:type="spellEnd"/>
      <w:r w:rsidR="00B76AC2" w:rsidRPr="00B76AC2">
        <w:rPr>
          <w:sz w:val="22"/>
          <w:szCs w:val="22"/>
        </w:rPr>
        <w:t xml:space="preserve"> </w:t>
      </w:r>
      <w:proofErr w:type="spellStart"/>
      <w:r w:rsidR="00B76AC2" w:rsidRPr="00B76AC2">
        <w:rPr>
          <w:sz w:val="22"/>
          <w:szCs w:val="22"/>
        </w:rPr>
        <w:t>razvoj</w:t>
      </w:r>
      <w:proofErr w:type="spellEnd"/>
      <w:r w:rsidR="00B76AC2" w:rsidRPr="00B76AC2">
        <w:rPr>
          <w:sz w:val="22"/>
          <w:szCs w:val="22"/>
        </w:rPr>
        <w:t xml:space="preserve"> </w:t>
      </w:r>
      <w:proofErr w:type="spellStart"/>
      <w:r w:rsidR="00B76AC2" w:rsidRPr="00B76AC2">
        <w:rPr>
          <w:sz w:val="22"/>
          <w:szCs w:val="22"/>
        </w:rPr>
        <w:t>i</w:t>
      </w:r>
      <w:proofErr w:type="spellEnd"/>
      <w:r w:rsidR="00B76AC2" w:rsidRPr="00B76AC2">
        <w:rPr>
          <w:sz w:val="22"/>
          <w:szCs w:val="22"/>
        </w:rPr>
        <w:t xml:space="preserve"> </w:t>
      </w:r>
      <w:proofErr w:type="spellStart"/>
      <w:r w:rsidR="00B76AC2" w:rsidRPr="00B76AC2">
        <w:rPr>
          <w:sz w:val="22"/>
          <w:szCs w:val="22"/>
        </w:rPr>
        <w:t>instrumenata</w:t>
      </w:r>
      <w:proofErr w:type="spellEnd"/>
      <w:r w:rsidR="00B76AC2" w:rsidRPr="00B76AC2">
        <w:rPr>
          <w:sz w:val="22"/>
          <w:szCs w:val="22"/>
        </w:rPr>
        <w:t xml:space="preserve"> </w:t>
      </w:r>
      <w:proofErr w:type="spellStart"/>
      <w:r w:rsidR="00B76AC2" w:rsidRPr="00B76AC2">
        <w:rPr>
          <w:sz w:val="22"/>
          <w:szCs w:val="22"/>
        </w:rPr>
        <w:t>vanjskog</w:t>
      </w:r>
      <w:proofErr w:type="spellEnd"/>
      <w:r w:rsidR="00B76AC2" w:rsidRPr="00B76AC2">
        <w:rPr>
          <w:sz w:val="22"/>
          <w:szCs w:val="22"/>
        </w:rPr>
        <w:t xml:space="preserve"> </w:t>
      </w:r>
      <w:proofErr w:type="spellStart"/>
      <w:r w:rsidR="00B76AC2" w:rsidRPr="00B76AC2">
        <w:rPr>
          <w:sz w:val="22"/>
          <w:szCs w:val="22"/>
        </w:rPr>
        <w:t>finansiranja</w:t>
      </w:r>
      <w:proofErr w:type="spellEnd"/>
      <w:r w:rsidR="00B76AC2" w:rsidRPr="00B76AC2">
        <w:rPr>
          <w:sz w:val="22"/>
          <w:szCs w:val="22"/>
        </w:rPr>
        <w:t xml:space="preserve"> (</w:t>
      </w:r>
      <w:proofErr w:type="spellStart"/>
      <w:r w:rsidR="00B76AC2" w:rsidRPr="00B76AC2">
        <w:rPr>
          <w:sz w:val="22"/>
          <w:szCs w:val="22"/>
        </w:rPr>
        <w:t>Interreg</w:t>
      </w:r>
      <w:proofErr w:type="spellEnd"/>
      <w:r w:rsidR="00B76AC2" w:rsidRPr="00B76AC2">
        <w:rPr>
          <w:sz w:val="22"/>
          <w:szCs w:val="22"/>
        </w:rPr>
        <w:t xml:space="preserve"> </w:t>
      </w:r>
      <w:proofErr w:type="spellStart"/>
      <w:r w:rsidR="00B76AC2" w:rsidRPr="00B76AC2">
        <w:rPr>
          <w:sz w:val="22"/>
          <w:szCs w:val="22"/>
        </w:rPr>
        <w:t>Uredba</w:t>
      </w:r>
      <w:proofErr w:type="spellEnd"/>
      <w:r w:rsidR="00B76AC2" w:rsidRPr="00B76AC2">
        <w:rPr>
          <w:sz w:val="22"/>
          <w:szCs w:val="22"/>
        </w:rPr>
        <w:t>),</w:t>
      </w:r>
    </w:p>
    <w:p w:rsidR="00E519D2" w:rsidRDefault="00E519D2" w:rsidP="00B76AC2">
      <w:pPr>
        <w:ind w:left="709"/>
        <w:jc w:val="both"/>
        <w:rPr>
          <w:sz w:val="22"/>
          <w:szCs w:val="22"/>
        </w:rPr>
      </w:pPr>
      <w:proofErr w:type="spellStart"/>
      <w:r w:rsidRPr="00E519D2">
        <w:rPr>
          <w:sz w:val="22"/>
          <w:szCs w:val="22"/>
        </w:rPr>
        <w:t>Uredba</w:t>
      </w:r>
      <w:proofErr w:type="spellEnd"/>
      <w:r w:rsidRPr="00E519D2">
        <w:rPr>
          <w:sz w:val="22"/>
          <w:szCs w:val="22"/>
        </w:rPr>
        <w:t xml:space="preserve"> (EU, </w:t>
      </w:r>
      <w:proofErr w:type="spellStart"/>
      <w:proofErr w:type="gramStart"/>
      <w:r w:rsidRPr="00E519D2">
        <w:rPr>
          <w:sz w:val="22"/>
          <w:szCs w:val="22"/>
        </w:rPr>
        <w:t>Euratom</w:t>
      </w:r>
      <w:proofErr w:type="spellEnd"/>
      <w:proofErr w:type="gramEnd"/>
      <w:r w:rsidRPr="00E519D2">
        <w:rPr>
          <w:sz w:val="22"/>
          <w:szCs w:val="22"/>
        </w:rPr>
        <w:t xml:space="preserve">) 2024/2509 </w:t>
      </w:r>
      <w:proofErr w:type="spellStart"/>
      <w:r w:rsidRPr="00E519D2">
        <w:rPr>
          <w:sz w:val="22"/>
          <w:szCs w:val="22"/>
        </w:rPr>
        <w:t>Evropskog</w:t>
      </w:r>
      <w:proofErr w:type="spellEnd"/>
      <w:r w:rsidRPr="00E519D2">
        <w:rPr>
          <w:sz w:val="22"/>
          <w:szCs w:val="22"/>
        </w:rPr>
        <w:t xml:space="preserve"> </w:t>
      </w:r>
      <w:proofErr w:type="spellStart"/>
      <w:r w:rsidRPr="00E519D2">
        <w:rPr>
          <w:sz w:val="22"/>
          <w:szCs w:val="22"/>
        </w:rPr>
        <w:t>parlamenta</w:t>
      </w:r>
      <w:proofErr w:type="spellEnd"/>
      <w:r w:rsidRPr="00E519D2">
        <w:rPr>
          <w:sz w:val="22"/>
          <w:szCs w:val="22"/>
        </w:rPr>
        <w:t xml:space="preserve"> </w:t>
      </w:r>
      <w:proofErr w:type="spellStart"/>
      <w:r w:rsidRPr="00E519D2">
        <w:rPr>
          <w:sz w:val="22"/>
          <w:szCs w:val="22"/>
        </w:rPr>
        <w:t>i</w:t>
      </w:r>
      <w:proofErr w:type="spellEnd"/>
      <w:r w:rsidRPr="00E519D2">
        <w:rPr>
          <w:sz w:val="22"/>
          <w:szCs w:val="22"/>
        </w:rPr>
        <w:t xml:space="preserve"> </w:t>
      </w:r>
      <w:proofErr w:type="spellStart"/>
      <w:r w:rsidRPr="00E519D2">
        <w:rPr>
          <w:sz w:val="22"/>
          <w:szCs w:val="22"/>
        </w:rPr>
        <w:t>Vijeća</w:t>
      </w:r>
      <w:proofErr w:type="spellEnd"/>
      <w:r w:rsidRPr="00E519D2">
        <w:rPr>
          <w:sz w:val="22"/>
          <w:szCs w:val="22"/>
        </w:rPr>
        <w:t xml:space="preserve"> od 23. </w:t>
      </w:r>
      <w:proofErr w:type="spellStart"/>
      <w:proofErr w:type="gramStart"/>
      <w:r w:rsidRPr="00E519D2">
        <w:rPr>
          <w:sz w:val="22"/>
          <w:szCs w:val="22"/>
        </w:rPr>
        <w:t>septembra</w:t>
      </w:r>
      <w:proofErr w:type="spellEnd"/>
      <w:proofErr w:type="gramEnd"/>
      <w:r w:rsidRPr="00E519D2">
        <w:rPr>
          <w:sz w:val="22"/>
          <w:szCs w:val="22"/>
        </w:rPr>
        <w:t xml:space="preserve"> 2024. </w:t>
      </w:r>
      <w:proofErr w:type="gramStart"/>
      <w:r w:rsidRPr="00E519D2">
        <w:rPr>
          <w:sz w:val="22"/>
          <w:szCs w:val="22"/>
        </w:rPr>
        <w:t>o</w:t>
      </w:r>
      <w:proofErr w:type="gramEnd"/>
      <w:r w:rsidRPr="00E519D2">
        <w:rPr>
          <w:sz w:val="22"/>
          <w:szCs w:val="22"/>
        </w:rPr>
        <w:t xml:space="preserve"> </w:t>
      </w:r>
      <w:proofErr w:type="spellStart"/>
      <w:r w:rsidRPr="00E519D2">
        <w:rPr>
          <w:sz w:val="22"/>
          <w:szCs w:val="22"/>
        </w:rPr>
        <w:t>finansijskim</w:t>
      </w:r>
      <w:proofErr w:type="spellEnd"/>
      <w:r w:rsidRPr="00E519D2">
        <w:rPr>
          <w:sz w:val="22"/>
          <w:szCs w:val="22"/>
        </w:rPr>
        <w:t xml:space="preserve"> </w:t>
      </w:r>
      <w:proofErr w:type="spellStart"/>
      <w:r w:rsidRPr="00E519D2">
        <w:rPr>
          <w:sz w:val="22"/>
          <w:szCs w:val="22"/>
        </w:rPr>
        <w:t>pravilima</w:t>
      </w:r>
      <w:proofErr w:type="spellEnd"/>
      <w:r w:rsidRPr="00E519D2">
        <w:rPr>
          <w:sz w:val="22"/>
          <w:szCs w:val="22"/>
        </w:rPr>
        <w:t xml:space="preserve"> </w:t>
      </w:r>
      <w:proofErr w:type="spellStart"/>
      <w:r w:rsidRPr="00E519D2">
        <w:rPr>
          <w:sz w:val="22"/>
          <w:szCs w:val="22"/>
        </w:rPr>
        <w:t>koja</w:t>
      </w:r>
      <w:proofErr w:type="spellEnd"/>
      <w:r w:rsidRPr="00E519D2">
        <w:rPr>
          <w:sz w:val="22"/>
          <w:szCs w:val="22"/>
        </w:rPr>
        <w:t xml:space="preserve"> se </w:t>
      </w:r>
      <w:proofErr w:type="spellStart"/>
      <w:r w:rsidRPr="00E519D2">
        <w:rPr>
          <w:sz w:val="22"/>
          <w:szCs w:val="22"/>
        </w:rPr>
        <w:t>primjenjuju</w:t>
      </w:r>
      <w:proofErr w:type="spellEnd"/>
      <w:r w:rsidRPr="00E519D2">
        <w:rPr>
          <w:sz w:val="22"/>
          <w:szCs w:val="22"/>
        </w:rPr>
        <w:t xml:space="preserve"> </w:t>
      </w:r>
      <w:proofErr w:type="spellStart"/>
      <w:r w:rsidRPr="00E519D2">
        <w:rPr>
          <w:sz w:val="22"/>
          <w:szCs w:val="22"/>
        </w:rPr>
        <w:t>na</w:t>
      </w:r>
      <w:proofErr w:type="spellEnd"/>
      <w:r w:rsidRPr="00E519D2">
        <w:rPr>
          <w:sz w:val="22"/>
          <w:szCs w:val="22"/>
        </w:rPr>
        <w:t xml:space="preserve"> </w:t>
      </w:r>
      <w:proofErr w:type="spellStart"/>
      <w:r w:rsidRPr="00E519D2">
        <w:rPr>
          <w:sz w:val="22"/>
          <w:szCs w:val="22"/>
        </w:rPr>
        <w:t>opći</w:t>
      </w:r>
      <w:proofErr w:type="spellEnd"/>
      <w:r w:rsidRPr="00E519D2">
        <w:rPr>
          <w:sz w:val="22"/>
          <w:szCs w:val="22"/>
        </w:rPr>
        <w:t xml:space="preserve"> </w:t>
      </w:r>
      <w:proofErr w:type="spellStart"/>
      <w:r w:rsidRPr="00E519D2">
        <w:rPr>
          <w:sz w:val="22"/>
          <w:szCs w:val="22"/>
        </w:rPr>
        <w:t>budžet</w:t>
      </w:r>
      <w:proofErr w:type="spellEnd"/>
      <w:r w:rsidRPr="00E519D2">
        <w:rPr>
          <w:sz w:val="22"/>
          <w:szCs w:val="22"/>
        </w:rPr>
        <w:t xml:space="preserve"> </w:t>
      </w:r>
      <w:proofErr w:type="spellStart"/>
      <w:r w:rsidRPr="00E519D2">
        <w:rPr>
          <w:sz w:val="22"/>
          <w:szCs w:val="22"/>
        </w:rPr>
        <w:t>Unije</w:t>
      </w:r>
      <w:proofErr w:type="spellEnd"/>
      <w:r w:rsidRPr="00E519D2">
        <w:rPr>
          <w:sz w:val="22"/>
          <w:szCs w:val="22"/>
        </w:rPr>
        <w:t xml:space="preserve"> (</w:t>
      </w:r>
      <w:proofErr w:type="spellStart"/>
      <w:r w:rsidRPr="00E519D2">
        <w:rPr>
          <w:sz w:val="22"/>
          <w:szCs w:val="22"/>
        </w:rPr>
        <w:t>preinačena</w:t>
      </w:r>
      <w:proofErr w:type="spellEnd"/>
      <w:r w:rsidRPr="00E519D2">
        <w:rPr>
          <w:sz w:val="22"/>
          <w:szCs w:val="22"/>
        </w:rPr>
        <w:t>),</w:t>
      </w:r>
    </w:p>
    <w:p w:rsidR="007560A9" w:rsidRDefault="00B76AC2" w:rsidP="00B76AC2">
      <w:pPr>
        <w:ind w:left="709"/>
        <w:jc w:val="both"/>
        <w:rPr>
          <w:sz w:val="22"/>
          <w:szCs w:val="22"/>
        </w:rPr>
      </w:pPr>
      <w:proofErr w:type="spellStart"/>
      <w:r w:rsidRPr="00B76AC2">
        <w:rPr>
          <w:sz w:val="22"/>
          <w:szCs w:val="22"/>
        </w:rPr>
        <w:t>Interreg</w:t>
      </w:r>
      <w:proofErr w:type="spellEnd"/>
      <w:r w:rsidRPr="00B76AC2">
        <w:rPr>
          <w:sz w:val="22"/>
          <w:szCs w:val="22"/>
        </w:rPr>
        <w:t xml:space="preserve"> VI-</w:t>
      </w:r>
      <w:proofErr w:type="gramStart"/>
      <w:r w:rsidRPr="00B76AC2">
        <w:rPr>
          <w:sz w:val="22"/>
          <w:szCs w:val="22"/>
        </w:rPr>
        <w:t>A</w:t>
      </w:r>
      <w:proofErr w:type="gramEnd"/>
      <w:r w:rsidRPr="00B76AC2">
        <w:rPr>
          <w:sz w:val="22"/>
          <w:szCs w:val="22"/>
        </w:rPr>
        <w:t xml:space="preserve"> IPA program </w:t>
      </w:r>
      <w:proofErr w:type="spellStart"/>
      <w:r w:rsidRPr="00B76AC2">
        <w:rPr>
          <w:sz w:val="22"/>
          <w:szCs w:val="22"/>
        </w:rPr>
        <w:t>Hrvatska</w:t>
      </w:r>
      <w:proofErr w:type="spellEnd"/>
      <w:r w:rsidRPr="00B76AC2">
        <w:rPr>
          <w:sz w:val="22"/>
          <w:szCs w:val="22"/>
        </w:rPr>
        <w:t xml:space="preserve"> – Bosna </w:t>
      </w:r>
      <w:proofErr w:type="spellStart"/>
      <w:r w:rsidRPr="00B76AC2">
        <w:rPr>
          <w:sz w:val="22"/>
          <w:szCs w:val="22"/>
        </w:rPr>
        <w:t>i</w:t>
      </w:r>
      <w:proofErr w:type="spellEnd"/>
      <w:r w:rsidRPr="00B76AC2">
        <w:rPr>
          <w:sz w:val="22"/>
          <w:szCs w:val="22"/>
        </w:rPr>
        <w:t xml:space="preserve"> Hercegovina – </w:t>
      </w:r>
      <w:proofErr w:type="spellStart"/>
      <w:r w:rsidRPr="00B76AC2">
        <w:rPr>
          <w:sz w:val="22"/>
          <w:szCs w:val="22"/>
        </w:rPr>
        <w:t>Crna</w:t>
      </w:r>
      <w:proofErr w:type="spellEnd"/>
      <w:r w:rsidRPr="00B76AC2">
        <w:rPr>
          <w:sz w:val="22"/>
          <w:szCs w:val="22"/>
        </w:rPr>
        <w:t xml:space="preserve"> Gora.</w:t>
      </w:r>
    </w:p>
    <w:sectPr w:rsidR="007560A9">
      <w:headerReference w:type="default" r:id="rId10"/>
      <w:footerReference w:type="default" r:id="rId11"/>
      <w:pgSz w:w="12240" w:h="15840"/>
      <w:pgMar w:top="1440" w:right="1440" w:bottom="1440" w:left="1440" w:header="851" w:footer="6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231" w:rsidRDefault="00421231">
      <w:pPr>
        <w:spacing w:before="0" w:after="0"/>
      </w:pPr>
      <w:r>
        <w:separator/>
      </w:r>
    </w:p>
  </w:endnote>
  <w:endnote w:type="continuationSeparator" w:id="0">
    <w:p w:rsidR="00421231" w:rsidRDefault="0042123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0A9" w:rsidRDefault="00844BF7">
    <w:pPr>
      <w:pBdr>
        <w:top w:val="nil"/>
        <w:left w:val="nil"/>
        <w:bottom w:val="nil"/>
        <w:right w:val="nil"/>
        <w:between w:val="nil"/>
      </w:pBdr>
      <w:tabs>
        <w:tab w:val="right" w:pos="9356"/>
      </w:tabs>
      <w:spacing w:before="0" w:after="0"/>
      <w:rPr>
        <w:color w:val="000000"/>
        <w:sz w:val="18"/>
        <w:szCs w:val="18"/>
      </w:rPr>
    </w:pPr>
    <w:r>
      <w:rPr>
        <w:color w:val="000000"/>
        <w:sz w:val="18"/>
        <w:szCs w:val="18"/>
      </w:rPr>
      <w:tab/>
      <w:t>Stranica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8152E9">
      <w:rPr>
        <w:noProof/>
        <w:color w:val="000000"/>
        <w:sz w:val="18"/>
        <w:szCs w:val="18"/>
      </w:rPr>
      <w:t>5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>of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8152E9">
      <w:rPr>
        <w:noProof/>
        <w:color w:val="000000"/>
        <w:sz w:val="18"/>
        <w:szCs w:val="18"/>
      </w:rPr>
      <w:t>5</w:t>
    </w:r>
    <w:r>
      <w:rPr>
        <w:color w:val="000000"/>
        <w:sz w:val="18"/>
        <w:szCs w:val="18"/>
      </w:rPr>
      <w:fldChar w:fldCharType="end"/>
    </w:r>
  </w:p>
  <w:p w:rsidR="007560A9" w:rsidRDefault="007560A9">
    <w:pPr>
      <w:pBdr>
        <w:top w:val="nil"/>
        <w:left w:val="nil"/>
        <w:bottom w:val="nil"/>
        <w:right w:val="nil"/>
        <w:between w:val="nil"/>
      </w:pBdr>
      <w:tabs>
        <w:tab w:val="right" w:pos="9356"/>
      </w:tabs>
      <w:spacing w:before="0" w:after="0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231" w:rsidRDefault="00421231">
      <w:pPr>
        <w:spacing w:before="0" w:after="0"/>
      </w:pPr>
      <w:r>
        <w:separator/>
      </w:r>
    </w:p>
  </w:footnote>
  <w:footnote w:type="continuationSeparator" w:id="0">
    <w:p w:rsidR="00421231" w:rsidRDefault="00421231">
      <w:pPr>
        <w:spacing w:before="0" w:after="0"/>
      </w:pPr>
      <w:r>
        <w:continuationSeparator/>
      </w:r>
    </w:p>
  </w:footnote>
  <w:footnote w:id="1">
    <w:p w:rsidR="007560A9" w:rsidRDefault="00844BF7">
      <w:pPr>
        <w:pBdr>
          <w:top w:val="nil"/>
          <w:left w:val="nil"/>
          <w:bottom w:val="nil"/>
          <w:right w:val="nil"/>
          <w:between w:val="nil"/>
        </w:pBdr>
        <w:ind w:left="142" w:hanging="14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ab/>
      </w:r>
      <w:proofErr w:type="spellStart"/>
      <w:r>
        <w:rPr>
          <w:color w:val="000000"/>
          <w:sz w:val="20"/>
          <w:szCs w:val="20"/>
        </w:rPr>
        <w:t>Molimo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navedite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bilo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koju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specifičnost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koja</w:t>
      </w:r>
      <w:proofErr w:type="spellEnd"/>
      <w:r>
        <w:rPr>
          <w:color w:val="000000"/>
          <w:sz w:val="20"/>
          <w:szCs w:val="20"/>
        </w:rPr>
        <w:t xml:space="preserve"> bi </w:t>
      </w:r>
      <w:proofErr w:type="spellStart"/>
      <w:r>
        <w:rPr>
          <w:color w:val="000000"/>
          <w:sz w:val="20"/>
          <w:szCs w:val="20"/>
        </w:rPr>
        <w:t>mogla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uticati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color w:val="000000"/>
          <w:sz w:val="20"/>
          <w:szCs w:val="20"/>
        </w:rPr>
        <w:t>na</w:t>
      </w:r>
      <w:proofErr w:type="spellEnd"/>
      <w:proofErr w:type="gram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pravila</w:t>
      </w:r>
      <w:proofErr w:type="spellEnd"/>
      <w:r>
        <w:rPr>
          <w:color w:val="000000"/>
          <w:sz w:val="20"/>
          <w:szCs w:val="20"/>
        </w:rPr>
        <w:t xml:space="preserve"> o </w:t>
      </w:r>
      <w:proofErr w:type="spellStart"/>
      <w:r>
        <w:rPr>
          <w:color w:val="000000"/>
          <w:sz w:val="20"/>
          <w:szCs w:val="20"/>
        </w:rPr>
        <w:t>učešću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kao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što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geografska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ili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tematska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ili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dugoročna</w:t>
      </w:r>
      <w:proofErr w:type="spellEnd"/>
      <w:r>
        <w:rPr>
          <w:color w:val="000000"/>
          <w:sz w:val="20"/>
          <w:szCs w:val="20"/>
        </w:rPr>
        <w:t>/</w:t>
      </w:r>
      <w:proofErr w:type="spellStart"/>
      <w:r>
        <w:rPr>
          <w:color w:val="000000"/>
          <w:sz w:val="20"/>
          <w:szCs w:val="20"/>
        </w:rPr>
        <w:t>kratkoročna</w:t>
      </w:r>
      <w:proofErr w:type="spellEnd"/>
      <w:r>
        <w:rPr>
          <w:color w:val="000000"/>
          <w:sz w:val="20"/>
          <w:szCs w:val="20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EAB" w:rsidRDefault="006629CF" w:rsidP="00C12EAB">
    <w:pPr>
      <w:rPr>
        <w:b/>
        <w:bCs/>
        <w:sz w:val="20"/>
        <w:szCs w:val="20"/>
      </w:rPr>
    </w:pPr>
    <w:r w:rsidRPr="00B915F4">
      <w:rPr>
        <w:b/>
        <w:bCs/>
        <w:noProof/>
        <w:color w:val="000000"/>
        <w:sz w:val="20"/>
        <w:szCs w:val="20"/>
        <w:lang w:eastAsia="en-GB"/>
      </w:rPr>
      <w:drawing>
        <wp:inline distT="0" distB="0" distL="0" distR="0" wp14:anchorId="6047BCA6" wp14:editId="3B1D12BB">
          <wp:extent cx="2543832" cy="1085850"/>
          <wp:effectExtent l="0" t="0" r="8890" b="0"/>
          <wp:docPr id="6" name="Picture 6" descr="E:\1 GIFTSnet\KOMUNIKACIJA\GIFTSnet - bo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 GIFTSnet\KOMUNIKACIJA\GIFTSnet - boj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5966" cy="1095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7E1E"/>
    <w:multiLevelType w:val="singleLevel"/>
    <w:tmpl w:val="08AD7E1E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BE37FF"/>
    <w:multiLevelType w:val="multilevel"/>
    <w:tmpl w:val="CE644A7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2525232"/>
    <w:multiLevelType w:val="multilevel"/>
    <w:tmpl w:val="03148B0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ED72A82"/>
    <w:multiLevelType w:val="hybridMultilevel"/>
    <w:tmpl w:val="D4EC0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76B0F"/>
    <w:multiLevelType w:val="multilevel"/>
    <w:tmpl w:val="D7740F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-56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-49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-42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-34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-27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-2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-13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-600" w:hanging="180"/>
      </w:pPr>
      <w:rPr>
        <w:vertAlign w:val="baseline"/>
      </w:rPr>
    </w:lvl>
  </w:abstractNum>
  <w:abstractNum w:abstractNumId="5" w15:restartNumberingAfterBreak="0">
    <w:nsid w:val="59363708"/>
    <w:multiLevelType w:val="multilevel"/>
    <w:tmpl w:val="D54EC64A"/>
    <w:lvl w:ilvl="0">
      <w:start w:val="1"/>
      <w:numFmt w:val="decimal"/>
      <w:lvlText w:val="%1."/>
      <w:lvlJc w:val="left"/>
      <w:pPr>
        <w:ind w:left="644" w:hanging="35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625530EE"/>
    <w:multiLevelType w:val="multilevel"/>
    <w:tmpl w:val="CDB2BEC6"/>
    <w:lvl w:ilvl="0">
      <w:start w:val="1"/>
      <w:numFmt w:val="lowerLetter"/>
      <w:lvlText w:val="%1)"/>
      <w:lvlJc w:val="left"/>
      <w:pPr>
        <w:ind w:left="128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abstractNum w:abstractNumId="7" w15:restartNumberingAfterBreak="0">
    <w:nsid w:val="63F572C2"/>
    <w:multiLevelType w:val="multilevel"/>
    <w:tmpl w:val="A86A5C9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D190506"/>
    <w:multiLevelType w:val="multilevel"/>
    <w:tmpl w:val="D8EE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0A9"/>
    <w:rsid w:val="0002495B"/>
    <w:rsid w:val="0004680D"/>
    <w:rsid w:val="000500E5"/>
    <w:rsid w:val="00063BE0"/>
    <w:rsid w:val="00144DB1"/>
    <w:rsid w:val="0018032B"/>
    <w:rsid w:val="001846AD"/>
    <w:rsid w:val="001878E6"/>
    <w:rsid w:val="001A1F74"/>
    <w:rsid w:val="00255C5A"/>
    <w:rsid w:val="00272112"/>
    <w:rsid w:val="00286C35"/>
    <w:rsid w:val="002870FC"/>
    <w:rsid w:val="002C0AC4"/>
    <w:rsid w:val="0035066D"/>
    <w:rsid w:val="0039482A"/>
    <w:rsid w:val="003B0CB8"/>
    <w:rsid w:val="004130D0"/>
    <w:rsid w:val="00421231"/>
    <w:rsid w:val="00460D8F"/>
    <w:rsid w:val="00466BE5"/>
    <w:rsid w:val="004800E0"/>
    <w:rsid w:val="004C39D9"/>
    <w:rsid w:val="004C3B9E"/>
    <w:rsid w:val="004D063A"/>
    <w:rsid w:val="004D2D5B"/>
    <w:rsid w:val="004E5707"/>
    <w:rsid w:val="00503900"/>
    <w:rsid w:val="005434FB"/>
    <w:rsid w:val="005B03C2"/>
    <w:rsid w:val="005C5330"/>
    <w:rsid w:val="006629CF"/>
    <w:rsid w:val="00676173"/>
    <w:rsid w:val="00681C13"/>
    <w:rsid w:val="006A658F"/>
    <w:rsid w:val="007118F8"/>
    <w:rsid w:val="00727D0E"/>
    <w:rsid w:val="007560A9"/>
    <w:rsid w:val="0077747B"/>
    <w:rsid w:val="00781A36"/>
    <w:rsid w:val="007A324E"/>
    <w:rsid w:val="007C0D1C"/>
    <w:rsid w:val="008152E9"/>
    <w:rsid w:val="00844BF7"/>
    <w:rsid w:val="008765E1"/>
    <w:rsid w:val="00890A58"/>
    <w:rsid w:val="008E6642"/>
    <w:rsid w:val="009835E9"/>
    <w:rsid w:val="00993337"/>
    <w:rsid w:val="00A71035"/>
    <w:rsid w:val="00AC59BE"/>
    <w:rsid w:val="00AD3690"/>
    <w:rsid w:val="00AD735D"/>
    <w:rsid w:val="00B76AC2"/>
    <w:rsid w:val="00BB1933"/>
    <w:rsid w:val="00BB1B82"/>
    <w:rsid w:val="00C01925"/>
    <w:rsid w:val="00C12EAB"/>
    <w:rsid w:val="00C15559"/>
    <w:rsid w:val="00C8668A"/>
    <w:rsid w:val="00C940D0"/>
    <w:rsid w:val="00CB573A"/>
    <w:rsid w:val="00CC6526"/>
    <w:rsid w:val="00D83297"/>
    <w:rsid w:val="00E0237A"/>
    <w:rsid w:val="00E0506E"/>
    <w:rsid w:val="00E160F7"/>
    <w:rsid w:val="00E519D2"/>
    <w:rsid w:val="00EC7004"/>
    <w:rsid w:val="00ED6095"/>
    <w:rsid w:val="00FD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761811"/>
  <w15:docId w15:val="{CD2B8E89-2C00-4683-B852-AA705D7A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4"/>
        <w:szCs w:val="24"/>
        <w:lang w:val="en-GB" w:eastAsia="en-US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9D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9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39D9"/>
    <w:pPr>
      <w:tabs>
        <w:tab w:val="center" w:pos="4703"/>
        <w:tab w:val="right" w:pos="94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C39D9"/>
  </w:style>
  <w:style w:type="paragraph" w:styleId="Footer">
    <w:name w:val="footer"/>
    <w:basedOn w:val="Normal"/>
    <w:link w:val="FooterChar"/>
    <w:uiPriority w:val="99"/>
    <w:unhideWhenUsed/>
    <w:rsid w:val="004C39D9"/>
    <w:pPr>
      <w:tabs>
        <w:tab w:val="center" w:pos="4703"/>
        <w:tab w:val="right" w:pos="94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9D9"/>
  </w:style>
  <w:style w:type="character" w:styleId="Hyperlink">
    <w:name w:val="Hyperlink"/>
    <w:basedOn w:val="DefaultParagraphFont"/>
    <w:uiPriority w:val="99"/>
    <w:unhideWhenUsed/>
    <w:rsid w:val="004D063A"/>
    <w:rPr>
      <w:color w:val="0000FF" w:themeColor="hyperlink"/>
      <w:u w:val="single"/>
    </w:rPr>
  </w:style>
  <w:style w:type="paragraph" w:customStyle="1" w:styleId="Blockquote">
    <w:name w:val="Blockquote"/>
    <w:basedOn w:val="Normal"/>
    <w:rsid w:val="004130D0"/>
    <w:pPr>
      <w:ind w:left="360" w:right="360"/>
    </w:pPr>
    <w:rPr>
      <w:rFonts w:eastAsia="Times New Roman"/>
      <w:snapToGrid w:val="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13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aden.milakovic@banjaluka.rs.b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vnost@banjaluka.rs.b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avnost@banjaluka.rs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Futač</dc:creator>
  <cp:lastModifiedBy>Mario Milanović</cp:lastModifiedBy>
  <cp:revision>13</cp:revision>
  <cp:lastPrinted>2025-02-07T08:16:00Z</cp:lastPrinted>
  <dcterms:created xsi:type="dcterms:W3CDTF">2025-02-14T12:28:00Z</dcterms:created>
  <dcterms:modified xsi:type="dcterms:W3CDTF">2025-04-16T07:45:00Z</dcterms:modified>
</cp:coreProperties>
</file>