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878" w:rsidRPr="00CD78FE" w:rsidRDefault="002A1878" w:rsidP="002A1878">
      <w:pPr>
        <w:rPr>
          <w:lang w:val="sr-Cyrl-CS"/>
        </w:rPr>
      </w:pPr>
      <w:r>
        <w:rPr>
          <w:lang w:val="sr-Cyrl-CS"/>
        </w:rPr>
        <w:t xml:space="preserve">Број: </w:t>
      </w:r>
      <w:r w:rsidR="00A724FA">
        <w:rPr>
          <w:lang w:val="sr-Latn-CS"/>
        </w:rPr>
        <w:t>11</w:t>
      </w:r>
      <w:r>
        <w:rPr>
          <w:lang w:val="sr-Latn-CS"/>
        </w:rPr>
        <w:t>-</w:t>
      </w:r>
      <w:r w:rsidR="00733418">
        <w:rPr>
          <w:lang w:val="sr-Cyrl-CS"/>
        </w:rPr>
        <w:t>Г</w:t>
      </w:r>
      <w:r w:rsidR="00FB1608">
        <w:rPr>
          <w:lang w:val="sr-Latn-CS"/>
        </w:rPr>
        <w:t>-</w:t>
      </w:r>
      <w:r w:rsidR="00105B53">
        <w:rPr>
          <w:lang w:val="sr-Latn-RS"/>
        </w:rPr>
        <w:t>3940</w:t>
      </w:r>
      <w:r w:rsidR="004A23FB">
        <w:rPr>
          <w:lang w:val="sr-Cyrl-CS"/>
        </w:rPr>
        <w:t>/22</w:t>
      </w:r>
    </w:p>
    <w:p w:rsidR="002A1878" w:rsidRDefault="002A1878" w:rsidP="00C04EAC">
      <w:pPr>
        <w:pStyle w:val="Heading1"/>
        <w:rPr>
          <w:b w:val="0"/>
          <w:lang w:val="sr-Latn-RS"/>
        </w:rPr>
      </w:pPr>
      <w:r>
        <w:rPr>
          <w:b w:val="0"/>
        </w:rPr>
        <w:t>Дана,</w:t>
      </w:r>
      <w:r w:rsidR="00105B53">
        <w:rPr>
          <w:b w:val="0"/>
          <w:lang w:val="sr-Cyrl-RS"/>
        </w:rPr>
        <w:t xml:space="preserve"> 26.08.2022. године</w:t>
      </w:r>
      <w:bookmarkStart w:id="0" w:name="_GoBack"/>
      <w:bookmarkEnd w:id="0"/>
      <w:r w:rsidR="00435B58">
        <w:rPr>
          <w:b w:val="0"/>
          <w:lang w:val="sr-Latn-RS"/>
        </w:rPr>
        <w:t xml:space="preserve"> </w:t>
      </w:r>
      <w:r w:rsidR="00A301BB">
        <w:rPr>
          <w:b w:val="0"/>
          <w:lang w:val="sr-Latn-RS"/>
        </w:rPr>
        <w:t xml:space="preserve"> </w:t>
      </w:r>
      <w:r w:rsidR="00BC468B">
        <w:rPr>
          <w:b w:val="0"/>
          <w:lang w:val="sr-Cyrl-RS"/>
        </w:rPr>
        <w:t xml:space="preserve"> </w:t>
      </w:r>
    </w:p>
    <w:p w:rsidR="00C04EAC" w:rsidRPr="00C04EAC" w:rsidRDefault="00C04EAC" w:rsidP="00C04EAC">
      <w:pPr>
        <w:rPr>
          <w:lang w:val="sr-Latn-RS"/>
        </w:rPr>
      </w:pPr>
    </w:p>
    <w:p w:rsidR="002A1878" w:rsidRDefault="002A1878" w:rsidP="0099316F">
      <w:pPr>
        <w:pStyle w:val="BodyTextIndent"/>
        <w:ind w:firstLine="709"/>
        <w:rPr>
          <w:lang w:val="sr-Latn-CS"/>
        </w:rPr>
      </w:pPr>
      <w:r>
        <w:t xml:space="preserve">На основу члана </w:t>
      </w:r>
      <w:r>
        <w:rPr>
          <w:lang w:val="sr-Cyrl-RS"/>
        </w:rPr>
        <w:t>70.</w:t>
      </w:r>
      <w:r>
        <w:t xml:space="preserve"> Закона о јавним набавкама (</w:t>
      </w:r>
      <w:r w:rsidR="00A51710">
        <w:t>„</w:t>
      </w:r>
      <w:r>
        <w:t>Службени гласник БиХ</w:t>
      </w:r>
      <w:r w:rsidR="00A51710">
        <w:t>“,</w:t>
      </w:r>
      <w:r>
        <w:t xml:space="preserve"> бр</w:t>
      </w:r>
      <w:r w:rsidR="00A51710">
        <w:t>ој</w:t>
      </w:r>
      <w:r>
        <w:t xml:space="preserve"> </w:t>
      </w:r>
      <w:r>
        <w:rPr>
          <w:lang w:val="sr-Cyrl-RS"/>
        </w:rPr>
        <w:t>39</w:t>
      </w:r>
      <w:r>
        <w:t>/</w:t>
      </w:r>
      <w:r>
        <w:rPr>
          <w:lang w:val="sr-Cyrl-RS"/>
        </w:rPr>
        <w:t>14</w:t>
      </w:r>
      <w:r>
        <w:t>) и члана 1</w:t>
      </w:r>
      <w:r w:rsidR="00AE42BF">
        <w:rPr>
          <w:lang w:val="sr-Latn-CS"/>
        </w:rPr>
        <w:t>4</w:t>
      </w:r>
      <w:r>
        <w:t>.</w:t>
      </w:r>
      <w:r>
        <w:rPr>
          <w:lang w:val="sr-Cyrl-RS"/>
        </w:rPr>
        <w:t xml:space="preserve"> </w:t>
      </w:r>
      <w:r>
        <w:t xml:space="preserve">Правилника о јавним набавкама </w:t>
      </w:r>
      <w:r>
        <w:rPr>
          <w:lang w:val="sr-Cyrl-RS"/>
        </w:rPr>
        <w:t xml:space="preserve">Градске управе </w:t>
      </w:r>
      <w:r>
        <w:t>Града Бања Лука (</w:t>
      </w:r>
      <w:r w:rsidR="00A51710">
        <w:t>„</w:t>
      </w:r>
      <w:r>
        <w:t xml:space="preserve">Службени гласник </w:t>
      </w:r>
      <w:r>
        <w:rPr>
          <w:lang w:val="sr-Cyrl-RS"/>
        </w:rPr>
        <w:t>Г</w:t>
      </w:r>
      <w:r>
        <w:t>рада Бања Лука</w:t>
      </w:r>
      <w:r w:rsidR="00A51710">
        <w:t>“,</w:t>
      </w:r>
      <w:r>
        <w:t xml:space="preserve"> број </w:t>
      </w:r>
      <w:r w:rsidR="0079195D">
        <w:rPr>
          <w:lang w:val="sr-Cyrl-RS"/>
        </w:rPr>
        <w:t>3</w:t>
      </w:r>
      <w:r w:rsidR="00AE42BF">
        <w:t>4/19</w:t>
      </w:r>
      <w:r w:rsidR="00733418">
        <w:rPr>
          <w:lang w:val="sr-Latn-CS"/>
        </w:rPr>
        <w:t>,</w:t>
      </w:r>
      <w:r w:rsidR="0009209F">
        <w:t xml:space="preserve"> 23/21</w:t>
      </w:r>
      <w:r w:rsidR="00403290">
        <w:t xml:space="preserve"> и</w:t>
      </w:r>
      <w:r w:rsidR="00733418">
        <w:rPr>
          <w:lang w:val="sr-Latn-CS"/>
        </w:rPr>
        <w:t xml:space="preserve"> </w:t>
      </w:r>
      <w:r w:rsidR="00733418">
        <w:t>42/21</w:t>
      </w:r>
      <w:r>
        <w:rPr>
          <w:lang w:val="sr-Cyrl-RS"/>
        </w:rPr>
        <w:t>)</w:t>
      </w:r>
      <w:r w:rsidR="007C4DFC">
        <w:t>,</w:t>
      </w:r>
      <w:r w:rsidR="00A301BB">
        <w:rPr>
          <w:lang w:val="sr-Latn-RS"/>
        </w:rPr>
        <w:t xml:space="preserve"> a </w:t>
      </w:r>
      <w:r w:rsidR="00A301BB">
        <w:rPr>
          <w:lang w:val="sr-Cyrl-RS"/>
        </w:rPr>
        <w:t xml:space="preserve">у вези са чланом 72. став (3) тачка а) и чланом 69. став (2) тачка д) ЗЈН, </w:t>
      </w:r>
      <w:r w:rsidR="00AE42BF">
        <w:rPr>
          <w:lang w:val="sr-Cyrl-RS"/>
        </w:rPr>
        <w:t>Г</w:t>
      </w:r>
      <w:r>
        <w:t xml:space="preserve">радоначелник </w:t>
      </w:r>
      <w:r w:rsidR="00733418">
        <w:t>Бање</w:t>
      </w:r>
      <w:r w:rsidR="005413C1">
        <w:t xml:space="preserve"> Лук</w:t>
      </w:r>
      <w:r w:rsidR="00733418">
        <w:t>е</w:t>
      </w:r>
      <w:r w:rsidR="005413C1">
        <w:t xml:space="preserve"> доноси</w:t>
      </w:r>
    </w:p>
    <w:p w:rsidR="009A083B" w:rsidRDefault="009A083B" w:rsidP="00DE0B16">
      <w:pPr>
        <w:pStyle w:val="BodyTextIndent"/>
        <w:ind w:firstLine="426"/>
        <w:rPr>
          <w:lang w:val="sr-Latn-CS"/>
        </w:rPr>
      </w:pPr>
    </w:p>
    <w:p w:rsidR="00A301BB" w:rsidRPr="009A083B" w:rsidRDefault="00A301BB" w:rsidP="00DE0B16">
      <w:pPr>
        <w:pStyle w:val="BodyTextIndent"/>
        <w:ind w:firstLine="426"/>
        <w:rPr>
          <w:lang w:val="sr-Latn-CS"/>
        </w:rPr>
      </w:pPr>
    </w:p>
    <w:p w:rsidR="00EB2265" w:rsidRPr="00EB2265" w:rsidRDefault="002A1878" w:rsidP="009A083B">
      <w:pPr>
        <w:pStyle w:val="Heading2"/>
      </w:pPr>
      <w:r>
        <w:rPr>
          <w:b/>
        </w:rPr>
        <w:t>О Д Л У К У</w:t>
      </w:r>
    </w:p>
    <w:p w:rsidR="002A1878" w:rsidRPr="00F92B1D" w:rsidRDefault="002A1878" w:rsidP="002A1878">
      <w:pPr>
        <w:rPr>
          <w:lang w:val="sr-Cyrl-CS"/>
        </w:rPr>
      </w:pPr>
    </w:p>
    <w:p w:rsidR="00C04EAC" w:rsidRDefault="002A1878" w:rsidP="00D25E9C">
      <w:pPr>
        <w:jc w:val="center"/>
        <w:rPr>
          <w:b/>
        </w:rPr>
      </w:pPr>
      <w:r w:rsidRPr="00D25E9C">
        <w:rPr>
          <w:b/>
        </w:rPr>
        <w:t>I</w:t>
      </w:r>
    </w:p>
    <w:p w:rsidR="009C63D6" w:rsidRPr="003476C7" w:rsidRDefault="009C63D6" w:rsidP="00D25E9C">
      <w:pPr>
        <w:jc w:val="center"/>
        <w:rPr>
          <w:b/>
          <w:lang w:val="sr-Cyrl-CS"/>
        </w:rPr>
      </w:pPr>
    </w:p>
    <w:p w:rsidR="002A1878" w:rsidRDefault="00A301BB" w:rsidP="0099316F">
      <w:pPr>
        <w:autoSpaceDE w:val="0"/>
        <w:autoSpaceDN w:val="0"/>
        <w:adjustRightInd w:val="0"/>
        <w:ind w:firstLine="709"/>
        <w:jc w:val="both"/>
        <w:rPr>
          <w:lang w:val="sr-Cyrl-BA"/>
        </w:rPr>
      </w:pPr>
      <w:r>
        <w:rPr>
          <w:lang w:val="sr-Cyrl-CS"/>
        </w:rPr>
        <w:t xml:space="preserve">Ставља се ван снаге Одлука градоначелника, број 11-Г-3595/22, од 09.08.2022. године, која је донесена у поступку јавне набавке </w:t>
      </w:r>
      <w:r w:rsidR="002638BF" w:rsidRPr="00B3623A">
        <w:rPr>
          <w:lang w:val="sr-Latn-CS"/>
        </w:rPr>
        <w:t>„</w:t>
      </w:r>
      <w:r w:rsidR="00C16C4D" w:rsidRPr="004B37FF">
        <w:rPr>
          <w:rStyle w:val="Strong"/>
          <w:b w:val="0"/>
        </w:rPr>
        <w:t>Инвестиционо одржавање мостова – Санација пасареле Старчевица</w:t>
      </w:r>
      <w:r w:rsidR="00C16C4D">
        <w:rPr>
          <w:rStyle w:val="Strong"/>
          <w:b w:val="0"/>
          <w:lang w:val="sr-Cyrl-RS"/>
        </w:rPr>
        <w:t>“,</w:t>
      </w:r>
      <w:r w:rsidR="00BC468B" w:rsidRPr="002C1D14">
        <w:rPr>
          <w:lang w:val="sr-Cyrl-BA"/>
        </w:rPr>
        <w:t xml:space="preserve"> </w:t>
      </w:r>
      <w:r w:rsidR="002A1878" w:rsidRPr="002C1D14">
        <w:rPr>
          <w:lang w:val="sr-Cyrl-BA"/>
        </w:rPr>
        <w:t xml:space="preserve">број јавне набавке </w:t>
      </w:r>
      <w:r w:rsidR="00FB1608">
        <w:rPr>
          <w:lang w:val="sr-Latn-RS"/>
        </w:rPr>
        <w:t>15-404-</w:t>
      </w:r>
      <w:r w:rsidR="00C16C4D">
        <w:rPr>
          <w:lang w:val="sr-Cyrl-RS"/>
        </w:rPr>
        <w:t>132</w:t>
      </w:r>
      <w:r w:rsidR="008F27D2">
        <w:rPr>
          <w:lang w:val="sr-Cyrl-RS"/>
        </w:rPr>
        <w:t>/22</w:t>
      </w:r>
      <w:r w:rsidR="002A1878">
        <w:rPr>
          <w:lang w:val="sr-Cyrl-BA"/>
        </w:rPr>
        <w:t>.</w:t>
      </w:r>
    </w:p>
    <w:p w:rsidR="002A1878" w:rsidRPr="00AA7F9B" w:rsidRDefault="002A1878" w:rsidP="002A1878">
      <w:pPr>
        <w:autoSpaceDE w:val="0"/>
        <w:autoSpaceDN w:val="0"/>
        <w:adjustRightInd w:val="0"/>
        <w:ind w:firstLine="720"/>
        <w:jc w:val="both"/>
        <w:rPr>
          <w:lang w:val="sr-Cyrl-BA"/>
        </w:rPr>
      </w:pPr>
    </w:p>
    <w:p w:rsidR="00C04EAC" w:rsidRDefault="002A1878" w:rsidP="00D25E9C">
      <w:pPr>
        <w:jc w:val="center"/>
        <w:rPr>
          <w:b/>
          <w:lang w:val="sr-Latn-RS"/>
        </w:rPr>
      </w:pPr>
      <w:r w:rsidRPr="00D25E9C">
        <w:rPr>
          <w:b/>
          <w:lang w:val="sr-Latn-RS"/>
        </w:rPr>
        <w:t>II</w:t>
      </w:r>
    </w:p>
    <w:p w:rsidR="009C63D6" w:rsidRPr="003476C7" w:rsidRDefault="009C63D6" w:rsidP="00D25E9C">
      <w:pPr>
        <w:jc w:val="center"/>
        <w:rPr>
          <w:b/>
          <w:lang w:val="sr-Cyrl-CS"/>
        </w:rPr>
      </w:pPr>
    </w:p>
    <w:p w:rsidR="002A1878" w:rsidRPr="003278C9" w:rsidRDefault="00A301BB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Поступак јавне набавке се поништава јер ниједна од примљених понуда није прихватљива за уговорни орган</w:t>
      </w:r>
      <w:r w:rsidR="0009209F">
        <w:rPr>
          <w:lang w:val="sr-Cyrl-CS"/>
        </w:rPr>
        <w:t>.</w:t>
      </w:r>
    </w:p>
    <w:p w:rsidR="002A1878" w:rsidRDefault="002A1878" w:rsidP="002A1878">
      <w:pPr>
        <w:tabs>
          <w:tab w:val="left" w:pos="860"/>
        </w:tabs>
        <w:jc w:val="both"/>
        <w:rPr>
          <w:lang w:val="sr-Cyrl-RS"/>
        </w:rPr>
      </w:pPr>
    </w:p>
    <w:p w:rsidR="00C04EAC" w:rsidRDefault="002A1878" w:rsidP="002A1878">
      <w:pPr>
        <w:jc w:val="center"/>
        <w:rPr>
          <w:b/>
          <w:lang w:val="sr-Cyrl-RS"/>
        </w:rPr>
      </w:pPr>
      <w:r w:rsidRPr="00D25E9C">
        <w:rPr>
          <w:b/>
          <w:lang w:val="sr-Latn-RS"/>
        </w:rPr>
        <w:t>III</w:t>
      </w:r>
      <w:r w:rsidRPr="00D25E9C">
        <w:rPr>
          <w:b/>
          <w:lang w:val="sr-Cyrl-RS"/>
        </w:rPr>
        <w:t xml:space="preserve">  </w:t>
      </w:r>
    </w:p>
    <w:p w:rsidR="003476C7" w:rsidRPr="00D25E9C" w:rsidRDefault="002A1878" w:rsidP="002A1878">
      <w:pPr>
        <w:jc w:val="center"/>
        <w:rPr>
          <w:b/>
          <w:lang w:val="sr-Latn-RS"/>
        </w:rPr>
      </w:pPr>
      <w:r w:rsidRPr="00D25E9C">
        <w:rPr>
          <w:b/>
          <w:lang w:val="sr-Cyrl-RS"/>
        </w:rPr>
        <w:t xml:space="preserve">   </w:t>
      </w:r>
    </w:p>
    <w:p w:rsidR="00BC013A" w:rsidRPr="0079195D" w:rsidRDefault="00A301BB" w:rsidP="0099316F">
      <w:pPr>
        <w:ind w:firstLine="709"/>
        <w:jc w:val="both"/>
        <w:rPr>
          <w:lang w:val="sr-Cyrl-CS"/>
        </w:rPr>
      </w:pPr>
      <w:r>
        <w:rPr>
          <w:lang w:val="sr-Cyrl-CS"/>
        </w:rPr>
        <w:t>Ова одлука ступа на снагу даном доношења</w:t>
      </w:r>
      <w:r w:rsidR="00181766" w:rsidRPr="0079195D">
        <w:rPr>
          <w:lang w:val="sr-Cyrl-CS"/>
        </w:rPr>
        <w:t>.</w:t>
      </w:r>
    </w:p>
    <w:p w:rsidR="00D42678" w:rsidRDefault="00D42678" w:rsidP="00D42678">
      <w:pPr>
        <w:ind w:firstLine="709"/>
        <w:jc w:val="both"/>
        <w:rPr>
          <w:lang w:val="sr-Cyrl-CS"/>
        </w:rPr>
      </w:pPr>
    </w:p>
    <w:p w:rsidR="009C63D6" w:rsidRDefault="009C63D6" w:rsidP="009A083B">
      <w:pPr>
        <w:pStyle w:val="Heading2"/>
        <w:rPr>
          <w:b/>
        </w:rPr>
      </w:pPr>
    </w:p>
    <w:p w:rsidR="00C61332" w:rsidRDefault="002A1878" w:rsidP="009A083B">
      <w:pPr>
        <w:pStyle w:val="Heading2"/>
        <w:rPr>
          <w:b/>
        </w:rPr>
      </w:pPr>
      <w:r>
        <w:rPr>
          <w:b/>
        </w:rPr>
        <w:t>О б р а з л о ж е њ е</w:t>
      </w:r>
    </w:p>
    <w:p w:rsidR="005413C1" w:rsidRPr="005413C1" w:rsidRDefault="005413C1" w:rsidP="005413C1">
      <w:pPr>
        <w:rPr>
          <w:lang w:val="sr-Cyrl-CS"/>
        </w:rPr>
      </w:pPr>
    </w:p>
    <w:p w:rsidR="00EB2265" w:rsidRDefault="009C63D6" w:rsidP="00A301BB">
      <w:pPr>
        <w:ind w:firstLine="720"/>
        <w:jc w:val="both"/>
        <w:rPr>
          <w:rFonts w:eastAsia="Calibri"/>
          <w:lang w:val="sr-Cyrl-CS"/>
        </w:rPr>
      </w:pPr>
      <w:r w:rsidRPr="009C63D6">
        <w:rPr>
          <w:lang w:val="sr-Cyrl-CS"/>
        </w:rPr>
        <w:t xml:space="preserve">Одлуком градоначелника број </w:t>
      </w:r>
      <w:r w:rsidRPr="009C63D6">
        <w:rPr>
          <w:lang w:val="sr-Latn-RS"/>
        </w:rPr>
        <w:t>11-</w:t>
      </w:r>
      <w:r w:rsidRPr="009C63D6">
        <w:rPr>
          <w:lang w:val="sr-Cyrl-RS"/>
        </w:rPr>
        <w:t>Г</w:t>
      </w:r>
      <w:r w:rsidRPr="009C63D6">
        <w:rPr>
          <w:lang w:val="sr-Latn-RS"/>
        </w:rPr>
        <w:t>-</w:t>
      </w:r>
      <w:r w:rsidR="00A301BB">
        <w:rPr>
          <w:lang w:val="sr-Cyrl-RS"/>
        </w:rPr>
        <w:t>3595</w:t>
      </w:r>
      <w:r w:rsidRPr="009C63D6">
        <w:rPr>
          <w:lang w:val="sr-Latn-RS"/>
        </w:rPr>
        <w:t>/22</w:t>
      </w:r>
      <w:r w:rsidRPr="009C63D6">
        <w:rPr>
          <w:lang w:val="sr-Cyrl-CS"/>
        </w:rPr>
        <w:t xml:space="preserve"> од </w:t>
      </w:r>
      <w:r w:rsidR="00A301BB">
        <w:rPr>
          <w:lang w:val="sr-Cyrl-RS"/>
        </w:rPr>
        <w:t>09.08</w:t>
      </w:r>
      <w:r w:rsidRPr="009C63D6">
        <w:rPr>
          <w:lang w:val="sr-Latn-RS"/>
        </w:rPr>
        <w:t>.2022</w:t>
      </w:r>
      <w:r w:rsidRPr="009C63D6">
        <w:rPr>
          <w:lang w:val="sr-Cyrl-CS"/>
        </w:rPr>
        <w:t xml:space="preserve">. године, </w:t>
      </w:r>
      <w:r w:rsidR="00A301BB">
        <w:rPr>
          <w:lang w:val="sr-Cyrl-CS"/>
        </w:rPr>
        <w:t>у поступку</w:t>
      </w:r>
      <w:r w:rsidRPr="009C63D6">
        <w:rPr>
          <w:lang w:val="sr-Cyrl-CS"/>
        </w:rPr>
        <w:t xml:space="preserve"> јавне набавке „</w:t>
      </w:r>
      <w:r w:rsidRPr="009C63D6">
        <w:rPr>
          <w:bCs/>
          <w:lang w:val="sr-Cyrl-CS"/>
        </w:rPr>
        <w:t>Инвестиционо одржавање мостова – Санација пасареле Старчевица“</w:t>
      </w:r>
      <w:r w:rsidR="00A301BB">
        <w:rPr>
          <w:bCs/>
          <w:lang w:val="sr-Cyrl-CS"/>
        </w:rPr>
        <w:t>, понуђач „ЕГИЋ-КОП“ д.о.о. Бања Лука изабран је као најповољнији понуђач, јер је понудио најнижу цијену понуде</w:t>
      </w:r>
      <w:r w:rsidRPr="009C63D6">
        <w:rPr>
          <w:bCs/>
          <w:lang w:val="sr-Cyrl-CS"/>
        </w:rPr>
        <w:t>.</w:t>
      </w:r>
      <w:r w:rsidRPr="009C63D6">
        <w:rPr>
          <w:lang w:val="sr-Cyrl-CS"/>
        </w:rPr>
        <w:t xml:space="preserve"> </w:t>
      </w:r>
      <w:r w:rsidR="00A301BB">
        <w:rPr>
          <w:lang w:val="sr-Cyrl-CS"/>
        </w:rPr>
        <w:t>Дана 10.08.2022. године уговорни орган је доставио изабраном понуђачу обавјештење и одлуку о исходу поступка</w:t>
      </w:r>
      <w:r w:rsidR="00033B0C">
        <w:rPr>
          <w:lang w:val="sr-Cyrl-CS"/>
        </w:rPr>
        <w:t xml:space="preserve"> јавне набавке</w:t>
      </w:r>
      <w:r w:rsidR="00A301BB">
        <w:rPr>
          <w:lang w:val="sr-Cyrl-CS"/>
        </w:rPr>
        <w:t xml:space="preserve">. Тачком </w:t>
      </w:r>
      <w:r w:rsidR="00A301BB">
        <w:t xml:space="preserve">IV </w:t>
      </w:r>
      <w:r w:rsidR="00A301BB">
        <w:rPr>
          <w:lang w:val="sr-Cyrl-RS"/>
        </w:rPr>
        <w:t xml:space="preserve">диспозитива Одлуке </w:t>
      </w:r>
      <w:r w:rsidR="00033B0C">
        <w:rPr>
          <w:lang w:val="sr-Cyrl-CS"/>
        </w:rPr>
        <w:t>установљена је обавеза најповољнијег понуђача</w:t>
      </w:r>
      <w:r w:rsidR="00A301BB">
        <w:rPr>
          <w:lang w:val="sr-Cyrl-CS"/>
        </w:rPr>
        <w:t xml:space="preserve"> д</w:t>
      </w:r>
      <w:r w:rsidR="00033B0C">
        <w:rPr>
          <w:lang w:val="sr-Cyrl-CS"/>
        </w:rPr>
        <w:t>а</w:t>
      </w:r>
      <w:r w:rsidR="00A301BB">
        <w:rPr>
          <w:lang w:val="sr-Cyrl-CS"/>
        </w:rPr>
        <w:t xml:space="preserve">, у року од 8 (осам ) дана од дана пријема акта, уговорном органу достави оригинале или овјерене фотокопије документације у вези са чланом 45. ЗЈН и оригинал или овјерену фотокопију лиценце за </w:t>
      </w:r>
      <w:r w:rsidR="00A301BB">
        <w:rPr>
          <w:rFonts w:eastAsia="Calibri"/>
          <w:lang w:val="sr-Cyrl-CS"/>
        </w:rPr>
        <w:t>грађење односно извођење грађевинских радова на објектима за које грађевинску дозволу издаје орган јединице локалне самоуправе, и то: или радова високоградње или радова нискоградње,</w:t>
      </w:r>
      <w:r w:rsidR="00A301BB" w:rsidRPr="0075573A">
        <w:rPr>
          <w:rFonts w:eastAsia="Calibri"/>
          <w:lang w:val="sr-Cyrl-CS"/>
        </w:rPr>
        <w:t xml:space="preserve"> издату од стране Министарства за просторно уређење, грађевинарство и екологију Републике Српске</w:t>
      </w:r>
      <w:r w:rsidR="00A301BB">
        <w:rPr>
          <w:rFonts w:eastAsia="Calibri"/>
          <w:lang w:val="sr-Cyrl-CS"/>
        </w:rPr>
        <w:t xml:space="preserve">. Понуђач у остављеном року није испунио наведену обавезу, односно пропустио је </w:t>
      </w:r>
      <w:r w:rsidR="00467866">
        <w:rPr>
          <w:rFonts w:eastAsia="Calibri"/>
          <w:lang w:val="sr-Cyrl-CS"/>
        </w:rPr>
        <w:t>да достави оригинале или овјерене копије документације из чл. 45, не старије од три мјесеца од дана достављања понуде. Имајући у виду наведено понуда овог понуђача за уговорни орган је неприхватљива.</w:t>
      </w:r>
    </w:p>
    <w:p w:rsidR="00467866" w:rsidRDefault="00467866" w:rsidP="00A301BB">
      <w:pPr>
        <w:ind w:firstLine="720"/>
        <w:jc w:val="both"/>
        <w:rPr>
          <w:rFonts w:eastAsia="Calibri"/>
          <w:lang w:val="sr-Cyrl-CS"/>
        </w:rPr>
      </w:pPr>
    </w:p>
    <w:p w:rsidR="00467866" w:rsidRDefault="00467866" w:rsidP="00467866">
      <w:pPr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lastRenderedPageBreak/>
        <w:t>Чланом 72. став (3) тачка а) Закона о јавним набавкама („Службени гласник БиХ“, број 39/14) прописано је „</w:t>
      </w:r>
      <w:r w:rsidRPr="00467866">
        <w:rPr>
          <w:rFonts w:eastAsia="Calibri"/>
          <w:lang w:val="sr-Cyrl-CS"/>
        </w:rPr>
        <w:t>Уговорни орган доставља пр</w:t>
      </w:r>
      <w:r>
        <w:rPr>
          <w:rFonts w:eastAsia="Calibri"/>
          <w:lang w:val="sr-Cyrl-CS"/>
        </w:rPr>
        <w:t>иј</w:t>
      </w:r>
      <w:r w:rsidRPr="00467866">
        <w:rPr>
          <w:rFonts w:eastAsia="Calibri"/>
          <w:lang w:val="sr-Cyrl-CS"/>
        </w:rPr>
        <w:t>едлог уговора оном понуђачу чија је понуда по ранг-листи одмах након понуде најуспјешнијег понуђача, у случају да најуспјешнији понуђач:</w:t>
      </w:r>
      <w:r>
        <w:rPr>
          <w:rFonts w:eastAsia="Calibri"/>
          <w:lang w:val="sr-Cyrl-CS"/>
        </w:rPr>
        <w:t xml:space="preserve"> </w:t>
      </w:r>
      <w:r w:rsidRPr="00467866">
        <w:rPr>
          <w:rFonts w:eastAsia="Calibri"/>
          <w:lang w:val="sr-Cyrl-CS"/>
        </w:rPr>
        <w:t>а) пропусти да достави оригинале или овјерене копије документације из чл. 45. и 47. овог закона, не старије од три мјесеца од дана достављања понуде или захтјева за учешће, у року који одреди уговорни орган</w:t>
      </w:r>
      <w:r>
        <w:rPr>
          <w:rFonts w:eastAsia="Calibri"/>
          <w:lang w:val="sr-Cyrl-CS"/>
        </w:rPr>
        <w:t>“.</w:t>
      </w:r>
    </w:p>
    <w:p w:rsidR="00467866" w:rsidRDefault="00467866" w:rsidP="00467866">
      <w:pPr>
        <w:ind w:firstLine="720"/>
        <w:jc w:val="both"/>
        <w:rPr>
          <w:rFonts w:eastAsia="Calibri"/>
          <w:lang w:val="sr-Cyrl-CS"/>
        </w:rPr>
      </w:pPr>
    </w:p>
    <w:p w:rsidR="00467866" w:rsidRDefault="00467866" w:rsidP="00467866">
      <w:pPr>
        <w:ind w:firstLine="720"/>
        <w:jc w:val="both"/>
        <w:rPr>
          <w:rFonts w:eastAsia="Calibri"/>
          <w:lang w:val="sr-Cyrl-CS"/>
        </w:rPr>
      </w:pPr>
      <w:r>
        <w:rPr>
          <w:rFonts w:eastAsia="Calibri"/>
          <w:lang w:val="sr-Cyrl-CS"/>
        </w:rPr>
        <w:t>Како је понуђач „ЕГИЋ-КОП“ д.о.о. Бања Лука једини доставио понуду у предметном поступку јавне набавке, то на ранг-листи нема понуђача којем би уговорни орган могао доставити приједлог</w:t>
      </w:r>
      <w:r w:rsidR="00033B0C">
        <w:rPr>
          <w:rFonts w:eastAsia="Calibri"/>
          <w:lang w:val="sr-Cyrl-CS"/>
        </w:rPr>
        <w:t xml:space="preserve"> уговора</w:t>
      </w:r>
      <w:r>
        <w:rPr>
          <w:rFonts w:eastAsia="Calibri"/>
          <w:lang w:val="sr-Cyrl-CS"/>
        </w:rPr>
        <w:t xml:space="preserve">, па је Одсјек за јавне набавке предложио да се предметни поступак јавне набавке поништи, јер ниједна од примљених понуда није прихватљива за уговорни орган, сходно члану 69. став (2) тачка д) ЗЈН. </w:t>
      </w:r>
      <w:r w:rsidR="00033B0C">
        <w:rPr>
          <w:rFonts w:eastAsia="Calibri"/>
          <w:lang w:val="sr-Cyrl-CS"/>
        </w:rPr>
        <w:t>У</w:t>
      </w:r>
      <w:r>
        <w:rPr>
          <w:rFonts w:eastAsia="Calibri"/>
          <w:lang w:val="sr-Cyrl-CS"/>
        </w:rPr>
        <w:t>говорни орган је прихватио приједлог Одсјека за јавне набавке и одлучио као у диспозитиву.</w:t>
      </w:r>
    </w:p>
    <w:p w:rsidR="00467866" w:rsidRDefault="00467866" w:rsidP="00467866">
      <w:pPr>
        <w:jc w:val="both"/>
        <w:rPr>
          <w:rFonts w:eastAsia="Calibri"/>
          <w:lang w:val="sr-Cyrl-CS"/>
        </w:rPr>
      </w:pPr>
    </w:p>
    <w:p w:rsidR="00467866" w:rsidRDefault="00467866" w:rsidP="00467866">
      <w:pPr>
        <w:jc w:val="both"/>
        <w:rPr>
          <w:rFonts w:eastAsia="Calibri"/>
          <w:lang w:val="sr-Cyrl-CS"/>
        </w:rPr>
      </w:pPr>
    </w:p>
    <w:p w:rsidR="00467866" w:rsidRDefault="00467866" w:rsidP="00467866">
      <w:pPr>
        <w:jc w:val="both"/>
        <w:rPr>
          <w:lang w:val="sr-Latn-CS"/>
        </w:rPr>
      </w:pP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91"/>
      </w:tblGrid>
      <w:tr w:rsidR="00467866" w:rsidTr="00E361B3">
        <w:tc>
          <w:tcPr>
            <w:tcW w:w="4678" w:type="dxa"/>
          </w:tcPr>
          <w:p w:rsidR="00467866" w:rsidRPr="00467866" w:rsidRDefault="00467866" w:rsidP="00467866">
            <w:pPr>
              <w:tabs>
                <w:tab w:val="center" w:pos="4677"/>
              </w:tabs>
              <w:rPr>
                <w:lang w:val="sr-Cyrl-RS"/>
              </w:rPr>
            </w:pPr>
          </w:p>
        </w:tc>
        <w:tc>
          <w:tcPr>
            <w:tcW w:w="4791" w:type="dxa"/>
          </w:tcPr>
          <w:p w:rsidR="00467866" w:rsidRDefault="00467866" w:rsidP="00E2061C">
            <w:pPr>
              <w:tabs>
                <w:tab w:val="center" w:pos="4677"/>
              </w:tabs>
              <w:jc w:val="center"/>
              <w:rPr>
                <w:lang w:val="sr-Latn-CS"/>
              </w:rPr>
            </w:pPr>
          </w:p>
        </w:tc>
      </w:tr>
      <w:tr w:rsidR="00467866" w:rsidTr="00E361B3">
        <w:tc>
          <w:tcPr>
            <w:tcW w:w="4678" w:type="dxa"/>
          </w:tcPr>
          <w:p w:rsidR="00467866" w:rsidRPr="00467866" w:rsidRDefault="00467866" w:rsidP="00467866">
            <w:pPr>
              <w:tabs>
                <w:tab w:val="center" w:pos="4677"/>
              </w:tabs>
              <w:rPr>
                <w:lang w:val="sr-Cyrl-RS"/>
              </w:rPr>
            </w:pPr>
          </w:p>
        </w:tc>
        <w:tc>
          <w:tcPr>
            <w:tcW w:w="4791" w:type="dxa"/>
          </w:tcPr>
          <w:p w:rsidR="00467866" w:rsidRPr="00033B0C" w:rsidRDefault="00033B0C" w:rsidP="00E2061C">
            <w:pPr>
              <w:tabs>
                <w:tab w:val="center" w:pos="4677"/>
              </w:tabs>
              <w:jc w:val="center"/>
              <w:rPr>
                <w:b/>
                <w:lang w:val="sr-Cyrl-RS"/>
              </w:rPr>
            </w:pPr>
            <w:r w:rsidRPr="00033B0C">
              <w:rPr>
                <w:b/>
                <w:lang w:val="sr-Cyrl-RS"/>
              </w:rPr>
              <w:t>Г Р А Д О Н А Ч Е Л Н И К</w:t>
            </w:r>
          </w:p>
        </w:tc>
      </w:tr>
      <w:tr w:rsidR="00467866" w:rsidTr="00E361B3">
        <w:tc>
          <w:tcPr>
            <w:tcW w:w="4678" w:type="dxa"/>
          </w:tcPr>
          <w:p w:rsidR="00467866" w:rsidRPr="00467866" w:rsidRDefault="00467866" w:rsidP="00467866">
            <w:pPr>
              <w:tabs>
                <w:tab w:val="center" w:pos="4677"/>
              </w:tabs>
              <w:rPr>
                <w:lang w:val="sr-Cyrl-RS"/>
              </w:rPr>
            </w:pPr>
          </w:p>
        </w:tc>
        <w:tc>
          <w:tcPr>
            <w:tcW w:w="4791" w:type="dxa"/>
          </w:tcPr>
          <w:p w:rsidR="00467866" w:rsidRPr="00033B0C" w:rsidRDefault="00467866" w:rsidP="00E2061C">
            <w:pPr>
              <w:tabs>
                <w:tab w:val="center" w:pos="4677"/>
              </w:tabs>
              <w:jc w:val="center"/>
              <w:rPr>
                <w:b/>
                <w:lang w:val="sr-Latn-CS"/>
              </w:rPr>
            </w:pPr>
          </w:p>
        </w:tc>
      </w:tr>
      <w:tr w:rsidR="00467866" w:rsidTr="00E361B3">
        <w:tc>
          <w:tcPr>
            <w:tcW w:w="4678" w:type="dxa"/>
          </w:tcPr>
          <w:p w:rsidR="00467866" w:rsidRPr="00467866" w:rsidRDefault="00467866" w:rsidP="00467866">
            <w:pPr>
              <w:tabs>
                <w:tab w:val="center" w:pos="4677"/>
              </w:tabs>
              <w:rPr>
                <w:lang w:val="sr-Cyrl-RS"/>
              </w:rPr>
            </w:pPr>
          </w:p>
        </w:tc>
        <w:tc>
          <w:tcPr>
            <w:tcW w:w="4791" w:type="dxa"/>
          </w:tcPr>
          <w:p w:rsidR="00467866" w:rsidRPr="00033B0C" w:rsidRDefault="00033B0C" w:rsidP="00E2061C">
            <w:pPr>
              <w:tabs>
                <w:tab w:val="center" w:pos="4677"/>
              </w:tabs>
              <w:jc w:val="center"/>
              <w:rPr>
                <w:b/>
                <w:lang w:val="sr-Cyrl-RS"/>
              </w:rPr>
            </w:pPr>
            <w:r w:rsidRPr="00033B0C">
              <w:rPr>
                <w:b/>
                <w:lang w:val="sr-Cyrl-RS"/>
              </w:rPr>
              <w:t>Драшко Станивуковић</w:t>
            </w:r>
          </w:p>
        </w:tc>
      </w:tr>
    </w:tbl>
    <w:p w:rsidR="00E2061C" w:rsidRPr="00E2061C" w:rsidRDefault="00E2061C" w:rsidP="00E2061C">
      <w:pPr>
        <w:tabs>
          <w:tab w:val="center" w:pos="4677"/>
        </w:tabs>
        <w:ind w:left="4963"/>
        <w:jc w:val="center"/>
        <w:rPr>
          <w:lang w:val="sr-Latn-CS"/>
        </w:rPr>
      </w:pPr>
    </w:p>
    <w:sectPr w:rsidR="00E2061C" w:rsidRPr="00E2061C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DAD" w:rsidRDefault="00896DAD" w:rsidP="00330E16">
      <w:r>
        <w:separator/>
      </w:r>
    </w:p>
  </w:endnote>
  <w:endnote w:type="continuationSeparator" w:id="0">
    <w:p w:rsidR="00896DAD" w:rsidRDefault="00896DAD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105B53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DAD" w:rsidRDefault="00896DAD" w:rsidP="00330E16">
      <w:r>
        <w:separator/>
      </w:r>
    </w:p>
  </w:footnote>
  <w:footnote w:type="continuationSeparator" w:id="0">
    <w:p w:rsidR="00896DAD" w:rsidRDefault="00896DAD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63360" behindDoc="1" locked="0" layoutInCell="1" allowOverlap="1" wp14:anchorId="2FCCE642" wp14:editId="62AA4B4A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174381" wp14:editId="29857BBD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A6844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FF4"/>
    <w:multiLevelType w:val="hybridMultilevel"/>
    <w:tmpl w:val="D9CA9D7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F32"/>
    <w:multiLevelType w:val="hybridMultilevel"/>
    <w:tmpl w:val="79BEC8D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0ECE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3A97"/>
    <w:multiLevelType w:val="hybridMultilevel"/>
    <w:tmpl w:val="78B8C80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633E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C"/>
    <w:multiLevelType w:val="hybridMultilevel"/>
    <w:tmpl w:val="E872100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64A52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C136C"/>
    <w:multiLevelType w:val="hybridMultilevel"/>
    <w:tmpl w:val="5686DA4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73B1"/>
    <w:multiLevelType w:val="hybridMultilevel"/>
    <w:tmpl w:val="07603C3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3F31"/>
    <w:multiLevelType w:val="hybridMultilevel"/>
    <w:tmpl w:val="A6463DD8"/>
    <w:lvl w:ilvl="0" w:tplc="C7EADA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019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70F54"/>
    <w:multiLevelType w:val="hybridMultilevel"/>
    <w:tmpl w:val="934063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D677C"/>
    <w:multiLevelType w:val="hybridMultilevel"/>
    <w:tmpl w:val="F2F07592"/>
    <w:lvl w:ilvl="0" w:tplc="C5921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184C3B"/>
    <w:multiLevelType w:val="hybridMultilevel"/>
    <w:tmpl w:val="E8140C6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A6038"/>
    <w:multiLevelType w:val="hybridMultilevel"/>
    <w:tmpl w:val="5A2A94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51D04"/>
    <w:multiLevelType w:val="hybridMultilevel"/>
    <w:tmpl w:val="1F7AF10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E13"/>
    <w:multiLevelType w:val="hybridMultilevel"/>
    <w:tmpl w:val="15060B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06E90"/>
    <w:multiLevelType w:val="hybridMultilevel"/>
    <w:tmpl w:val="4F3C11B4"/>
    <w:lvl w:ilvl="0" w:tplc="5F523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42661"/>
    <w:multiLevelType w:val="hybridMultilevel"/>
    <w:tmpl w:val="A992E0FE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C1C6D"/>
    <w:multiLevelType w:val="hybridMultilevel"/>
    <w:tmpl w:val="EE16874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7B9"/>
    <w:multiLevelType w:val="hybridMultilevel"/>
    <w:tmpl w:val="C014696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E6AE6"/>
    <w:multiLevelType w:val="hybridMultilevel"/>
    <w:tmpl w:val="8384D00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70A11"/>
    <w:multiLevelType w:val="hybridMultilevel"/>
    <w:tmpl w:val="CF70727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D0DE7"/>
    <w:multiLevelType w:val="hybridMultilevel"/>
    <w:tmpl w:val="E6EA4A78"/>
    <w:lvl w:ilvl="0" w:tplc="08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9" w:hanging="360"/>
      </w:pPr>
    </w:lvl>
    <w:lvl w:ilvl="2" w:tplc="081A001B" w:tentative="1">
      <w:start w:val="1"/>
      <w:numFmt w:val="lowerRoman"/>
      <w:lvlText w:val="%3."/>
      <w:lvlJc w:val="right"/>
      <w:pPr>
        <w:ind w:left="2509" w:hanging="180"/>
      </w:pPr>
    </w:lvl>
    <w:lvl w:ilvl="3" w:tplc="081A000F" w:tentative="1">
      <w:start w:val="1"/>
      <w:numFmt w:val="decimal"/>
      <w:lvlText w:val="%4."/>
      <w:lvlJc w:val="left"/>
      <w:pPr>
        <w:ind w:left="3229" w:hanging="360"/>
      </w:pPr>
    </w:lvl>
    <w:lvl w:ilvl="4" w:tplc="081A0019" w:tentative="1">
      <w:start w:val="1"/>
      <w:numFmt w:val="lowerLetter"/>
      <w:lvlText w:val="%5."/>
      <w:lvlJc w:val="left"/>
      <w:pPr>
        <w:ind w:left="3949" w:hanging="360"/>
      </w:pPr>
    </w:lvl>
    <w:lvl w:ilvl="5" w:tplc="081A001B" w:tentative="1">
      <w:start w:val="1"/>
      <w:numFmt w:val="lowerRoman"/>
      <w:lvlText w:val="%6."/>
      <w:lvlJc w:val="right"/>
      <w:pPr>
        <w:ind w:left="4669" w:hanging="180"/>
      </w:pPr>
    </w:lvl>
    <w:lvl w:ilvl="6" w:tplc="081A000F" w:tentative="1">
      <w:start w:val="1"/>
      <w:numFmt w:val="decimal"/>
      <w:lvlText w:val="%7."/>
      <w:lvlJc w:val="left"/>
      <w:pPr>
        <w:ind w:left="5389" w:hanging="360"/>
      </w:pPr>
    </w:lvl>
    <w:lvl w:ilvl="7" w:tplc="081A0019" w:tentative="1">
      <w:start w:val="1"/>
      <w:numFmt w:val="lowerLetter"/>
      <w:lvlText w:val="%8."/>
      <w:lvlJc w:val="left"/>
      <w:pPr>
        <w:ind w:left="6109" w:hanging="360"/>
      </w:pPr>
    </w:lvl>
    <w:lvl w:ilvl="8" w:tplc="0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AE03ED"/>
    <w:multiLevelType w:val="hybridMultilevel"/>
    <w:tmpl w:val="82A6B0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47E50"/>
    <w:multiLevelType w:val="hybridMultilevel"/>
    <w:tmpl w:val="5D8E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02963"/>
    <w:multiLevelType w:val="hybridMultilevel"/>
    <w:tmpl w:val="C2FE12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B7237"/>
    <w:multiLevelType w:val="hybridMultilevel"/>
    <w:tmpl w:val="BDA6223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0"/>
  </w:num>
  <w:num w:numId="4">
    <w:abstractNumId w:val="25"/>
  </w:num>
  <w:num w:numId="5">
    <w:abstractNumId w:val="19"/>
  </w:num>
  <w:num w:numId="6">
    <w:abstractNumId w:val="17"/>
  </w:num>
  <w:num w:numId="7">
    <w:abstractNumId w:val="18"/>
  </w:num>
  <w:num w:numId="8">
    <w:abstractNumId w:val="24"/>
  </w:num>
  <w:num w:numId="9">
    <w:abstractNumId w:val="3"/>
  </w:num>
  <w:num w:numId="10">
    <w:abstractNumId w:val="16"/>
  </w:num>
  <w:num w:numId="11">
    <w:abstractNumId w:val="14"/>
  </w:num>
  <w:num w:numId="12">
    <w:abstractNumId w:val="6"/>
  </w:num>
  <w:num w:numId="13">
    <w:abstractNumId w:val="21"/>
  </w:num>
  <w:num w:numId="14">
    <w:abstractNumId w:val="10"/>
  </w:num>
  <w:num w:numId="15">
    <w:abstractNumId w:val="15"/>
  </w:num>
  <w:num w:numId="16">
    <w:abstractNumId w:val="7"/>
  </w:num>
  <w:num w:numId="17">
    <w:abstractNumId w:val="28"/>
  </w:num>
  <w:num w:numId="18">
    <w:abstractNumId w:val="1"/>
  </w:num>
  <w:num w:numId="19">
    <w:abstractNumId w:val="22"/>
  </w:num>
  <w:num w:numId="20">
    <w:abstractNumId w:val="13"/>
  </w:num>
  <w:num w:numId="21">
    <w:abstractNumId w:val="29"/>
  </w:num>
  <w:num w:numId="22">
    <w:abstractNumId w:val="9"/>
  </w:num>
  <w:num w:numId="23">
    <w:abstractNumId w:val="5"/>
  </w:num>
  <w:num w:numId="24">
    <w:abstractNumId w:val="8"/>
  </w:num>
  <w:num w:numId="25">
    <w:abstractNumId w:val="27"/>
  </w:num>
  <w:num w:numId="26">
    <w:abstractNumId w:val="23"/>
  </w:num>
  <w:num w:numId="27">
    <w:abstractNumId w:val="4"/>
  </w:num>
  <w:num w:numId="28">
    <w:abstractNumId w:val="12"/>
  </w:num>
  <w:num w:numId="29">
    <w:abstractNumId w:val="11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78"/>
    <w:rsid w:val="000042CA"/>
    <w:rsid w:val="00011CF4"/>
    <w:rsid w:val="00020988"/>
    <w:rsid w:val="000212CC"/>
    <w:rsid w:val="00023BB5"/>
    <w:rsid w:val="00033B0C"/>
    <w:rsid w:val="000359D4"/>
    <w:rsid w:val="000461C2"/>
    <w:rsid w:val="00054506"/>
    <w:rsid w:val="00062205"/>
    <w:rsid w:val="0006561F"/>
    <w:rsid w:val="00065E08"/>
    <w:rsid w:val="00077568"/>
    <w:rsid w:val="0009209F"/>
    <w:rsid w:val="00097882"/>
    <w:rsid w:val="000A3D95"/>
    <w:rsid w:val="000C079E"/>
    <w:rsid w:val="000C35A7"/>
    <w:rsid w:val="000C372F"/>
    <w:rsid w:val="00105B53"/>
    <w:rsid w:val="00115786"/>
    <w:rsid w:val="00115BB3"/>
    <w:rsid w:val="00121AEB"/>
    <w:rsid w:val="0012227B"/>
    <w:rsid w:val="001223A5"/>
    <w:rsid w:val="00123CB1"/>
    <w:rsid w:val="001313F8"/>
    <w:rsid w:val="00140489"/>
    <w:rsid w:val="001534FF"/>
    <w:rsid w:val="00177C1E"/>
    <w:rsid w:val="00181766"/>
    <w:rsid w:val="00185175"/>
    <w:rsid w:val="0019726C"/>
    <w:rsid w:val="001C6C56"/>
    <w:rsid w:val="001E0E53"/>
    <w:rsid w:val="001E57F4"/>
    <w:rsid w:val="001F344E"/>
    <w:rsid w:val="001F63C4"/>
    <w:rsid w:val="001F7A55"/>
    <w:rsid w:val="002017CB"/>
    <w:rsid w:val="00205263"/>
    <w:rsid w:val="002142B7"/>
    <w:rsid w:val="00214646"/>
    <w:rsid w:val="00223F0D"/>
    <w:rsid w:val="0023568F"/>
    <w:rsid w:val="0025385A"/>
    <w:rsid w:val="00261C4F"/>
    <w:rsid w:val="00261E20"/>
    <w:rsid w:val="002638BF"/>
    <w:rsid w:val="00273CFD"/>
    <w:rsid w:val="00284086"/>
    <w:rsid w:val="00285439"/>
    <w:rsid w:val="00285517"/>
    <w:rsid w:val="00286170"/>
    <w:rsid w:val="0028685A"/>
    <w:rsid w:val="00286B1B"/>
    <w:rsid w:val="00287187"/>
    <w:rsid w:val="00291CC8"/>
    <w:rsid w:val="002A1878"/>
    <w:rsid w:val="002B2F7B"/>
    <w:rsid w:val="002C1A3E"/>
    <w:rsid w:val="002C6936"/>
    <w:rsid w:val="002C7B64"/>
    <w:rsid w:val="002C7E6F"/>
    <w:rsid w:val="002F1EC2"/>
    <w:rsid w:val="002F4087"/>
    <w:rsid w:val="002F4BE2"/>
    <w:rsid w:val="003001FD"/>
    <w:rsid w:val="00301AD4"/>
    <w:rsid w:val="00306A95"/>
    <w:rsid w:val="00307E47"/>
    <w:rsid w:val="003147E0"/>
    <w:rsid w:val="00320D30"/>
    <w:rsid w:val="003236FF"/>
    <w:rsid w:val="003254B7"/>
    <w:rsid w:val="003278C9"/>
    <w:rsid w:val="00330E16"/>
    <w:rsid w:val="003468D9"/>
    <w:rsid w:val="003476C7"/>
    <w:rsid w:val="00350EBB"/>
    <w:rsid w:val="003651DB"/>
    <w:rsid w:val="003654BC"/>
    <w:rsid w:val="0037216B"/>
    <w:rsid w:val="003753B6"/>
    <w:rsid w:val="00383B3E"/>
    <w:rsid w:val="003A0053"/>
    <w:rsid w:val="003C202F"/>
    <w:rsid w:val="003E414F"/>
    <w:rsid w:val="003F2E40"/>
    <w:rsid w:val="00403290"/>
    <w:rsid w:val="0041221C"/>
    <w:rsid w:val="00413479"/>
    <w:rsid w:val="00434945"/>
    <w:rsid w:val="00435B58"/>
    <w:rsid w:val="004473F1"/>
    <w:rsid w:val="00461719"/>
    <w:rsid w:val="00461F92"/>
    <w:rsid w:val="00463F80"/>
    <w:rsid w:val="00467866"/>
    <w:rsid w:val="00475767"/>
    <w:rsid w:val="004823B8"/>
    <w:rsid w:val="00484608"/>
    <w:rsid w:val="00492C11"/>
    <w:rsid w:val="004A23FB"/>
    <w:rsid w:val="004B3CB9"/>
    <w:rsid w:val="004B5067"/>
    <w:rsid w:val="004C0E21"/>
    <w:rsid w:val="004C2AD1"/>
    <w:rsid w:val="004C364B"/>
    <w:rsid w:val="004D01B1"/>
    <w:rsid w:val="004D16B8"/>
    <w:rsid w:val="004E2670"/>
    <w:rsid w:val="004E5671"/>
    <w:rsid w:val="00503A42"/>
    <w:rsid w:val="0050684A"/>
    <w:rsid w:val="00514C26"/>
    <w:rsid w:val="00524BEA"/>
    <w:rsid w:val="00525C76"/>
    <w:rsid w:val="00527349"/>
    <w:rsid w:val="005413C1"/>
    <w:rsid w:val="00550421"/>
    <w:rsid w:val="0055293D"/>
    <w:rsid w:val="00553CE1"/>
    <w:rsid w:val="00577E17"/>
    <w:rsid w:val="0059218F"/>
    <w:rsid w:val="005956AB"/>
    <w:rsid w:val="005B55ED"/>
    <w:rsid w:val="005D4385"/>
    <w:rsid w:val="005D5DA3"/>
    <w:rsid w:val="005E036A"/>
    <w:rsid w:val="005F2B59"/>
    <w:rsid w:val="00601596"/>
    <w:rsid w:val="00601E0C"/>
    <w:rsid w:val="0061272D"/>
    <w:rsid w:val="006211C0"/>
    <w:rsid w:val="006217B6"/>
    <w:rsid w:val="006221B8"/>
    <w:rsid w:val="006607CB"/>
    <w:rsid w:val="00682BA3"/>
    <w:rsid w:val="006A24F2"/>
    <w:rsid w:val="006A6D27"/>
    <w:rsid w:val="006B4564"/>
    <w:rsid w:val="006C1649"/>
    <w:rsid w:val="006C697D"/>
    <w:rsid w:val="006D5702"/>
    <w:rsid w:val="006E3C6B"/>
    <w:rsid w:val="006E5607"/>
    <w:rsid w:val="0070736C"/>
    <w:rsid w:val="0071365C"/>
    <w:rsid w:val="00727338"/>
    <w:rsid w:val="00733418"/>
    <w:rsid w:val="00734458"/>
    <w:rsid w:val="00743F14"/>
    <w:rsid w:val="007455D2"/>
    <w:rsid w:val="007523DD"/>
    <w:rsid w:val="00760B96"/>
    <w:rsid w:val="00765EF1"/>
    <w:rsid w:val="00765F21"/>
    <w:rsid w:val="00780CC1"/>
    <w:rsid w:val="00782D66"/>
    <w:rsid w:val="00783BB7"/>
    <w:rsid w:val="0079195D"/>
    <w:rsid w:val="007A0C39"/>
    <w:rsid w:val="007A5844"/>
    <w:rsid w:val="007C4DFC"/>
    <w:rsid w:val="007C518F"/>
    <w:rsid w:val="007D417D"/>
    <w:rsid w:val="007D65AD"/>
    <w:rsid w:val="007F0408"/>
    <w:rsid w:val="0080304C"/>
    <w:rsid w:val="00812565"/>
    <w:rsid w:val="008147A7"/>
    <w:rsid w:val="008167B3"/>
    <w:rsid w:val="008213A6"/>
    <w:rsid w:val="00842F85"/>
    <w:rsid w:val="008455F5"/>
    <w:rsid w:val="00850D7A"/>
    <w:rsid w:val="00854346"/>
    <w:rsid w:val="008578A0"/>
    <w:rsid w:val="00873657"/>
    <w:rsid w:val="00873B23"/>
    <w:rsid w:val="0087407E"/>
    <w:rsid w:val="00896DAD"/>
    <w:rsid w:val="008B1BFA"/>
    <w:rsid w:val="008B3492"/>
    <w:rsid w:val="008D2E54"/>
    <w:rsid w:val="008E0722"/>
    <w:rsid w:val="008E3822"/>
    <w:rsid w:val="008E7F40"/>
    <w:rsid w:val="008F27D2"/>
    <w:rsid w:val="00903214"/>
    <w:rsid w:val="00905C96"/>
    <w:rsid w:val="009112A0"/>
    <w:rsid w:val="009337C4"/>
    <w:rsid w:val="0093455D"/>
    <w:rsid w:val="00936780"/>
    <w:rsid w:val="00941F36"/>
    <w:rsid w:val="009422DE"/>
    <w:rsid w:val="009501C6"/>
    <w:rsid w:val="009653BB"/>
    <w:rsid w:val="009721E8"/>
    <w:rsid w:val="00972AD0"/>
    <w:rsid w:val="009853D1"/>
    <w:rsid w:val="00985EA8"/>
    <w:rsid w:val="00992FA3"/>
    <w:rsid w:val="0099316F"/>
    <w:rsid w:val="009A083B"/>
    <w:rsid w:val="009A536B"/>
    <w:rsid w:val="009A78DC"/>
    <w:rsid w:val="009B2696"/>
    <w:rsid w:val="009C4D6E"/>
    <w:rsid w:val="009C63D6"/>
    <w:rsid w:val="009C6DBF"/>
    <w:rsid w:val="009E03C3"/>
    <w:rsid w:val="00A16C3E"/>
    <w:rsid w:val="00A242E8"/>
    <w:rsid w:val="00A26E5D"/>
    <w:rsid w:val="00A301BB"/>
    <w:rsid w:val="00A33435"/>
    <w:rsid w:val="00A4133C"/>
    <w:rsid w:val="00A44A4D"/>
    <w:rsid w:val="00A51710"/>
    <w:rsid w:val="00A52FA7"/>
    <w:rsid w:val="00A532FF"/>
    <w:rsid w:val="00A55A9A"/>
    <w:rsid w:val="00A61BC5"/>
    <w:rsid w:val="00A64A98"/>
    <w:rsid w:val="00A66085"/>
    <w:rsid w:val="00A724FA"/>
    <w:rsid w:val="00A80563"/>
    <w:rsid w:val="00A8412F"/>
    <w:rsid w:val="00A915EC"/>
    <w:rsid w:val="00AA4B0B"/>
    <w:rsid w:val="00AC484F"/>
    <w:rsid w:val="00AC75B5"/>
    <w:rsid w:val="00AE210E"/>
    <w:rsid w:val="00AE41EB"/>
    <w:rsid w:val="00AE42BF"/>
    <w:rsid w:val="00AE7B9E"/>
    <w:rsid w:val="00AF302A"/>
    <w:rsid w:val="00B023CD"/>
    <w:rsid w:val="00B07FD6"/>
    <w:rsid w:val="00B11BDB"/>
    <w:rsid w:val="00B174E9"/>
    <w:rsid w:val="00B21530"/>
    <w:rsid w:val="00B22009"/>
    <w:rsid w:val="00B221CB"/>
    <w:rsid w:val="00B232D5"/>
    <w:rsid w:val="00B24133"/>
    <w:rsid w:val="00B3623A"/>
    <w:rsid w:val="00B42F86"/>
    <w:rsid w:val="00B5458D"/>
    <w:rsid w:val="00B55D13"/>
    <w:rsid w:val="00B61329"/>
    <w:rsid w:val="00B63042"/>
    <w:rsid w:val="00B70B1D"/>
    <w:rsid w:val="00B803A5"/>
    <w:rsid w:val="00B90E0A"/>
    <w:rsid w:val="00B90EFC"/>
    <w:rsid w:val="00BC013A"/>
    <w:rsid w:val="00BC18BA"/>
    <w:rsid w:val="00BC468B"/>
    <w:rsid w:val="00BC6AF9"/>
    <w:rsid w:val="00BD4669"/>
    <w:rsid w:val="00BE4EC0"/>
    <w:rsid w:val="00BE53C5"/>
    <w:rsid w:val="00BF200B"/>
    <w:rsid w:val="00C01AC2"/>
    <w:rsid w:val="00C04EAC"/>
    <w:rsid w:val="00C06848"/>
    <w:rsid w:val="00C16C4D"/>
    <w:rsid w:val="00C30016"/>
    <w:rsid w:val="00C36CB7"/>
    <w:rsid w:val="00C44DBB"/>
    <w:rsid w:val="00C51046"/>
    <w:rsid w:val="00C52443"/>
    <w:rsid w:val="00C537D4"/>
    <w:rsid w:val="00C60A5A"/>
    <w:rsid w:val="00C61332"/>
    <w:rsid w:val="00C648E5"/>
    <w:rsid w:val="00C76633"/>
    <w:rsid w:val="00C768C8"/>
    <w:rsid w:val="00C7755C"/>
    <w:rsid w:val="00C924F7"/>
    <w:rsid w:val="00CA0D2B"/>
    <w:rsid w:val="00CB0492"/>
    <w:rsid w:val="00CB11E5"/>
    <w:rsid w:val="00CB3376"/>
    <w:rsid w:val="00CB3586"/>
    <w:rsid w:val="00CC7BD1"/>
    <w:rsid w:val="00CD5C3A"/>
    <w:rsid w:val="00CD7774"/>
    <w:rsid w:val="00CD78FE"/>
    <w:rsid w:val="00CF1359"/>
    <w:rsid w:val="00D17BF7"/>
    <w:rsid w:val="00D23656"/>
    <w:rsid w:val="00D25E9C"/>
    <w:rsid w:val="00D25F3A"/>
    <w:rsid w:val="00D36CD8"/>
    <w:rsid w:val="00D424EA"/>
    <w:rsid w:val="00D42678"/>
    <w:rsid w:val="00D44641"/>
    <w:rsid w:val="00D62AC8"/>
    <w:rsid w:val="00D62CC1"/>
    <w:rsid w:val="00D62CD5"/>
    <w:rsid w:val="00D63F60"/>
    <w:rsid w:val="00D721C7"/>
    <w:rsid w:val="00D74AF9"/>
    <w:rsid w:val="00D808C4"/>
    <w:rsid w:val="00D86A92"/>
    <w:rsid w:val="00D8736C"/>
    <w:rsid w:val="00D91682"/>
    <w:rsid w:val="00DA170E"/>
    <w:rsid w:val="00DB39DE"/>
    <w:rsid w:val="00DD7D06"/>
    <w:rsid w:val="00DE0B16"/>
    <w:rsid w:val="00DF2736"/>
    <w:rsid w:val="00E02702"/>
    <w:rsid w:val="00E0390B"/>
    <w:rsid w:val="00E03CB3"/>
    <w:rsid w:val="00E2061C"/>
    <w:rsid w:val="00E340F0"/>
    <w:rsid w:val="00E361B3"/>
    <w:rsid w:val="00E37ADC"/>
    <w:rsid w:val="00E5387D"/>
    <w:rsid w:val="00E77844"/>
    <w:rsid w:val="00E8459B"/>
    <w:rsid w:val="00E947FF"/>
    <w:rsid w:val="00EB2265"/>
    <w:rsid w:val="00EB56A5"/>
    <w:rsid w:val="00EB5999"/>
    <w:rsid w:val="00ED6113"/>
    <w:rsid w:val="00ED776C"/>
    <w:rsid w:val="00EE1162"/>
    <w:rsid w:val="00EF504B"/>
    <w:rsid w:val="00F03C2F"/>
    <w:rsid w:val="00F104B6"/>
    <w:rsid w:val="00F12276"/>
    <w:rsid w:val="00F12715"/>
    <w:rsid w:val="00F16005"/>
    <w:rsid w:val="00F20E78"/>
    <w:rsid w:val="00F3240E"/>
    <w:rsid w:val="00F34C0C"/>
    <w:rsid w:val="00F45361"/>
    <w:rsid w:val="00F563AA"/>
    <w:rsid w:val="00F60992"/>
    <w:rsid w:val="00F80D43"/>
    <w:rsid w:val="00F90A8F"/>
    <w:rsid w:val="00F960B0"/>
    <w:rsid w:val="00FA7575"/>
    <w:rsid w:val="00FB1608"/>
    <w:rsid w:val="00FB1FD5"/>
    <w:rsid w:val="00FB27A6"/>
    <w:rsid w:val="00FB7F6A"/>
    <w:rsid w:val="00FD142D"/>
    <w:rsid w:val="00FE5098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3344B"/>
  <w15:docId w15:val="{B6211CFA-E4B8-478A-AA85-EEDFC1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1878"/>
    <w:pPr>
      <w:keepNext/>
      <w:jc w:val="both"/>
      <w:outlineLvl w:val="0"/>
    </w:pPr>
    <w:rPr>
      <w:b/>
      <w:bCs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2A1878"/>
    <w:pPr>
      <w:keepNext/>
      <w:jc w:val="center"/>
      <w:outlineLvl w:val="1"/>
    </w:pPr>
    <w:rPr>
      <w:szCs w:val="20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2A1878"/>
    <w:pPr>
      <w:keepNext/>
      <w:jc w:val="both"/>
      <w:outlineLvl w:val="3"/>
    </w:pPr>
    <w:rPr>
      <w:b/>
      <w:bCs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  <w:rPr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536B"/>
    <w:pPr>
      <w:ind w:left="720"/>
      <w:contextualSpacing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2A187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rsid w:val="002A1878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2A1878"/>
    <w:pPr>
      <w:ind w:firstLine="720"/>
      <w:jc w:val="both"/>
    </w:pPr>
    <w:rPr>
      <w:szCs w:val="20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2A1878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customStyle="1" w:styleId="Default">
    <w:name w:val="Default"/>
    <w:rsid w:val="007A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styleId="Strong">
    <w:name w:val="Strong"/>
    <w:uiPriority w:val="22"/>
    <w:qFormat/>
    <w:rsid w:val="0099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esktop\2017\&#1054;&#1058;&#1042;&#1054;&#1056;&#1045;&#1053;&#1048;\&#1057;&#1040;&#1054;&#1041;&#1056;&#1040;&#1035;&#1040;&#1032;%20&#1048;%20&#1055;&#1059;&#1058;&#1045;&#1042;&#1048;\&#1053;&#1040;&#1041;&#1040;&#1042;&#1050;&#1040;%20&#1041;&#1048;&#1062;&#1048;&#1050;&#1040;&#1051;&#1040;\2\&#1052;&#1045;&#1052;&#1054;&#1056;&#1040;&#1053;&#1044;&#1059;&#1052;%20&#1043;&#1056;&#1040;&#1044;&#1054;&#1053;&#1040;&#1063;&#1045;&#1051;&#1053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2C988-8D55-4BF7-BA6E-06D25968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ГРАДОНАЧЕЛНИК</Template>
  <TotalTime>708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Stupar</dc:creator>
  <cp:keywords/>
  <dc:description/>
  <cp:lastModifiedBy>Stefan Ninković</cp:lastModifiedBy>
  <cp:revision>170</cp:revision>
  <cp:lastPrinted>2022-08-23T11:21:00Z</cp:lastPrinted>
  <dcterms:created xsi:type="dcterms:W3CDTF">2019-03-28T12:36:00Z</dcterms:created>
  <dcterms:modified xsi:type="dcterms:W3CDTF">2022-08-31T12:49:00Z</dcterms:modified>
</cp:coreProperties>
</file>