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58" w:rsidRDefault="00E92658" w:rsidP="001E0EC8">
      <w:pPr>
        <w:rPr>
          <w:lang w:val="sr-Latn-BA" w:eastAsia="en-US"/>
        </w:rPr>
      </w:pPr>
    </w:p>
    <w:p w:rsidR="00337F99" w:rsidRDefault="00337F99" w:rsidP="00337F99">
      <w:pPr>
        <w:rPr>
          <w:lang w:val="sr-Latn-BA" w:eastAsia="en-US"/>
        </w:rPr>
      </w:pPr>
      <w:r>
        <w:rPr>
          <w:lang w:val="sr-Cyrl-CS" w:eastAsia="en-US"/>
        </w:rPr>
        <w:t>Број: 1</w:t>
      </w:r>
      <w:r>
        <w:rPr>
          <w:lang w:val="sr-Latn-RS" w:eastAsia="en-US"/>
        </w:rPr>
        <w:t xml:space="preserve">2- </w:t>
      </w:r>
      <w:r>
        <w:rPr>
          <w:lang w:val="sr-Cyrl-CS" w:eastAsia="en-US"/>
        </w:rPr>
        <w:t>Г-</w:t>
      </w:r>
      <w:r w:rsidR="00C2499D">
        <w:rPr>
          <w:lang w:val="sr-Latn-BA" w:eastAsia="en-US"/>
        </w:rPr>
        <w:t xml:space="preserve"> 4626</w:t>
      </w:r>
      <w:r>
        <w:rPr>
          <w:lang w:val="sr-Cyrl-CS" w:eastAsia="en-US"/>
        </w:rPr>
        <w:t>/1</w:t>
      </w:r>
      <w:r>
        <w:rPr>
          <w:lang w:val="sr-Latn-BA" w:eastAsia="en-US"/>
        </w:rPr>
        <w:t>8</w:t>
      </w:r>
    </w:p>
    <w:p w:rsidR="00337F99" w:rsidRDefault="00337F99" w:rsidP="00337F99">
      <w:pPr>
        <w:keepNext/>
        <w:jc w:val="both"/>
        <w:outlineLvl w:val="0"/>
        <w:rPr>
          <w:bCs/>
          <w:lang w:val="sr-Latn-BA" w:eastAsia="en-US"/>
        </w:rPr>
      </w:pPr>
      <w:r>
        <w:rPr>
          <w:bCs/>
          <w:lang w:val="sr-Cyrl-CS" w:eastAsia="en-US"/>
        </w:rPr>
        <w:t>Дана,</w:t>
      </w:r>
      <w:r w:rsidR="00C2499D">
        <w:rPr>
          <w:bCs/>
          <w:lang w:val="sr-Latn-BA" w:eastAsia="en-US"/>
        </w:rPr>
        <w:t xml:space="preserve"> 15.11</w:t>
      </w:r>
      <w:bookmarkStart w:id="0" w:name="_GoBack"/>
      <w:bookmarkEnd w:id="0"/>
      <w:r>
        <w:rPr>
          <w:bCs/>
          <w:lang w:val="sr-Latn-BA" w:eastAsia="en-US"/>
        </w:rPr>
        <w:t>.</w:t>
      </w:r>
      <w:r>
        <w:rPr>
          <w:bCs/>
          <w:lang w:val="sr-Latn-RS" w:eastAsia="en-US"/>
        </w:rPr>
        <w:t>201</w:t>
      </w:r>
      <w:r>
        <w:rPr>
          <w:bCs/>
          <w:lang w:val="sr-Latn-BA" w:eastAsia="en-US"/>
        </w:rPr>
        <w:t>8</w:t>
      </w:r>
      <w:r>
        <w:rPr>
          <w:bCs/>
          <w:lang w:val="sr-Latn-RS" w:eastAsia="en-US"/>
        </w:rPr>
        <w:t>.</w:t>
      </w:r>
      <w:r>
        <w:rPr>
          <w:bCs/>
          <w:lang w:val="sr-Cyrl-BA" w:eastAsia="en-US"/>
        </w:rPr>
        <w:t>године</w:t>
      </w:r>
    </w:p>
    <w:p w:rsidR="00E92658" w:rsidRPr="001E0EC8" w:rsidRDefault="00E92658" w:rsidP="001E0EC8">
      <w:pPr>
        <w:keepNext/>
        <w:jc w:val="both"/>
        <w:outlineLvl w:val="0"/>
        <w:rPr>
          <w:bCs/>
          <w:lang w:val="sr-Latn-BA" w:eastAsia="en-US"/>
        </w:rPr>
      </w:pPr>
    </w:p>
    <w:p w:rsidR="00A960FE" w:rsidRDefault="00A960FE" w:rsidP="00A960FE">
      <w:pPr>
        <w:rPr>
          <w:lang w:val="sr-Cyrl-CS" w:eastAsia="en-US"/>
        </w:rPr>
      </w:pPr>
    </w:p>
    <w:p w:rsidR="00A960FE" w:rsidRDefault="00A960FE" w:rsidP="00A960FE">
      <w:pPr>
        <w:ind w:firstLine="720"/>
        <w:jc w:val="both"/>
        <w:rPr>
          <w:szCs w:val="20"/>
          <w:lang w:val="sr-Cyrl-CS"/>
        </w:rPr>
      </w:pPr>
      <w:r>
        <w:rPr>
          <w:szCs w:val="20"/>
          <w:lang w:val="sr-Cyrl-CS"/>
        </w:rPr>
        <w:t>На основу члана 70. Закона о јавним набавкама (Службени гласник БиХ бр. 39/14) и члана 15. Правилника о јавним набавкама</w:t>
      </w:r>
      <w:r>
        <w:rPr>
          <w:szCs w:val="20"/>
          <w:lang w:val="sr-Cyrl-BA"/>
        </w:rPr>
        <w:t xml:space="preserve"> Градске управе</w:t>
      </w:r>
      <w:r>
        <w:rPr>
          <w:szCs w:val="20"/>
          <w:lang w:val="sr-Cyrl-CS"/>
        </w:rPr>
        <w:t xml:space="preserve"> Града Бања Лука (Службени гласник града Бања Лука број </w:t>
      </w:r>
      <w:r>
        <w:rPr>
          <w:lang w:val="sr-Cyrl-CS"/>
        </w:rPr>
        <w:t>4/15, 21/15, 3/17, 22/17</w:t>
      </w:r>
      <w:r>
        <w:rPr>
          <w:lang w:val="sr-Latn-BA"/>
        </w:rPr>
        <w:t>,</w:t>
      </w:r>
      <w:r>
        <w:rPr>
          <w:lang w:val="sr-Cyrl-CS"/>
        </w:rPr>
        <w:t xml:space="preserve"> 38/17</w:t>
      </w:r>
      <w:r>
        <w:rPr>
          <w:lang w:val="sr-Latn-BA"/>
        </w:rPr>
        <w:t xml:space="preserve"> </w:t>
      </w:r>
      <w:r>
        <w:rPr>
          <w:lang w:val="sr-Cyrl-BA"/>
        </w:rPr>
        <w:t xml:space="preserve">и </w:t>
      </w:r>
      <w:r>
        <w:rPr>
          <w:lang w:val="sr-Cyrl-CS"/>
        </w:rPr>
        <w:t>3/18</w:t>
      </w:r>
      <w:r w:rsidR="000825D2">
        <w:rPr>
          <w:szCs w:val="20"/>
          <w:lang w:val="sr-Cyrl-CS"/>
        </w:rPr>
        <w:t xml:space="preserve">) </w:t>
      </w:r>
      <w:r w:rsidR="000825D2">
        <w:rPr>
          <w:szCs w:val="20"/>
          <w:lang w:val="sr-Cyrl-BA"/>
        </w:rPr>
        <w:t>и</w:t>
      </w:r>
      <w:r w:rsidR="000825D2">
        <w:rPr>
          <w:szCs w:val="20"/>
          <w:lang w:val="en-US"/>
        </w:rPr>
        <w:t xml:space="preserve"> </w:t>
      </w:r>
      <w:r w:rsidR="000825D2">
        <w:rPr>
          <w:lang w:val="sr-Cyrl-CS"/>
        </w:rPr>
        <w:t xml:space="preserve">рјешења Канцеларије за разматрање жалби </w:t>
      </w:r>
      <w:r w:rsidR="000825D2">
        <w:rPr>
          <w:lang w:val="sr-Cyrl-BA"/>
        </w:rPr>
        <w:t>филијала Бањалука,</w:t>
      </w:r>
      <w:r>
        <w:rPr>
          <w:szCs w:val="20"/>
          <w:lang w:val="sr-Cyrl-CS"/>
        </w:rPr>
        <w:t xml:space="preserve"> </w:t>
      </w:r>
      <w:r w:rsidR="000825D2">
        <w:rPr>
          <w:lang w:val="sr-Cyrl-RS"/>
        </w:rPr>
        <w:t>број Ј</w:t>
      </w:r>
      <w:r w:rsidR="000825D2">
        <w:rPr>
          <w:lang w:val="sr-Latn-RS"/>
        </w:rPr>
        <w:t>N</w:t>
      </w:r>
      <w:r w:rsidR="000825D2">
        <w:rPr>
          <w:lang w:val="sr-Cyrl-RS"/>
        </w:rPr>
        <w:t>2-0</w:t>
      </w:r>
      <w:r w:rsidR="000825D2">
        <w:rPr>
          <w:lang w:val="sr-Latn-RS"/>
        </w:rPr>
        <w:t>2</w:t>
      </w:r>
      <w:r w:rsidR="000825D2">
        <w:rPr>
          <w:lang w:val="sr-Cyrl-RS"/>
        </w:rPr>
        <w:t>-07-1-</w:t>
      </w:r>
      <w:r w:rsidR="000825D2">
        <w:rPr>
          <w:lang w:val="sr-Latn-RS"/>
        </w:rPr>
        <w:t>675-8</w:t>
      </w:r>
      <w:r w:rsidR="000825D2">
        <w:rPr>
          <w:lang w:val="sr-Cyrl-RS"/>
        </w:rPr>
        <w:t>/1</w:t>
      </w:r>
      <w:r w:rsidR="000825D2">
        <w:rPr>
          <w:lang w:val="sr-Latn-RS"/>
        </w:rPr>
        <w:t>8</w:t>
      </w:r>
      <w:r w:rsidR="000825D2">
        <w:rPr>
          <w:lang w:val="sr-Cyrl-RS"/>
        </w:rPr>
        <w:t xml:space="preserve"> од</w:t>
      </w:r>
      <w:r w:rsidR="000825D2">
        <w:rPr>
          <w:lang w:val="sr-Latn-RS"/>
        </w:rPr>
        <w:t xml:space="preserve"> 25</w:t>
      </w:r>
      <w:r w:rsidR="000825D2">
        <w:rPr>
          <w:lang w:val="sr-Cyrl-RS"/>
        </w:rPr>
        <w:t>.10.201</w:t>
      </w:r>
      <w:r w:rsidR="000825D2">
        <w:rPr>
          <w:lang w:val="sr-Latn-RS"/>
        </w:rPr>
        <w:t>8</w:t>
      </w:r>
      <w:r w:rsidR="000825D2" w:rsidRPr="000825D2">
        <w:rPr>
          <w:lang w:val="sr-Cyrl-RS"/>
        </w:rPr>
        <w:t>.године</w:t>
      </w:r>
      <w:r w:rsidR="000825D2">
        <w:rPr>
          <w:b/>
          <w:lang w:val="sr-Cyrl-RS"/>
        </w:rPr>
        <w:t xml:space="preserve"> </w:t>
      </w:r>
      <w:r>
        <w:rPr>
          <w:szCs w:val="20"/>
          <w:lang w:val="sr-Cyrl-CS"/>
        </w:rPr>
        <w:t>Градоначелник  Бањалуке  доноси  сљедећу</w:t>
      </w:r>
    </w:p>
    <w:p w:rsidR="00A960FE" w:rsidRDefault="00A960FE" w:rsidP="00A960FE">
      <w:pPr>
        <w:ind w:firstLine="720"/>
        <w:jc w:val="both"/>
        <w:rPr>
          <w:szCs w:val="20"/>
          <w:lang w:val="sr-Latn-BA"/>
        </w:rPr>
      </w:pPr>
    </w:p>
    <w:p w:rsidR="00A960FE" w:rsidRDefault="00A960FE" w:rsidP="00A960FE">
      <w:pPr>
        <w:rPr>
          <w:lang w:val="sr-Cyrl-CS"/>
        </w:rPr>
      </w:pPr>
    </w:p>
    <w:p w:rsidR="00A960FE" w:rsidRDefault="00A960FE" w:rsidP="00A960FE">
      <w:pPr>
        <w:keepNext/>
        <w:jc w:val="center"/>
        <w:outlineLvl w:val="1"/>
        <w:rPr>
          <w:b/>
          <w:szCs w:val="20"/>
          <w:lang w:val="sr-Latn-BA"/>
        </w:rPr>
      </w:pPr>
      <w:r>
        <w:rPr>
          <w:b/>
          <w:szCs w:val="20"/>
          <w:lang w:val="sr-Cyrl-CS"/>
        </w:rPr>
        <w:t>О Д Л У К У</w:t>
      </w:r>
    </w:p>
    <w:p w:rsidR="00A960FE" w:rsidRDefault="00A960FE" w:rsidP="00A960FE">
      <w:pPr>
        <w:keepNext/>
        <w:jc w:val="center"/>
        <w:outlineLvl w:val="1"/>
        <w:rPr>
          <w:b/>
          <w:szCs w:val="20"/>
          <w:lang w:val="sr-Latn-BA"/>
        </w:rPr>
      </w:pPr>
    </w:p>
    <w:p w:rsidR="00A960FE" w:rsidRDefault="00A960FE" w:rsidP="00A960FE">
      <w:pPr>
        <w:jc w:val="center"/>
        <w:rPr>
          <w:lang w:val="sr-Latn-BA"/>
        </w:rPr>
      </w:pPr>
    </w:p>
    <w:p w:rsidR="00A960FE" w:rsidRDefault="00A960FE" w:rsidP="00A960FE">
      <w:pPr>
        <w:jc w:val="both"/>
        <w:rPr>
          <w:lang w:val="sr-Latn-BA"/>
        </w:rPr>
      </w:pPr>
      <w:r>
        <w:t xml:space="preserve">             Прихвата </w:t>
      </w:r>
      <w:r>
        <w:rPr>
          <w:lang w:val="sr-Cyrl-CS"/>
        </w:rPr>
        <w:t xml:space="preserve"> </w:t>
      </w:r>
      <w:r>
        <w:t>се</w:t>
      </w:r>
      <w:r>
        <w:rPr>
          <w:lang w:val="sr-Cyrl-CS"/>
        </w:rPr>
        <w:t xml:space="preserve"> </w:t>
      </w:r>
      <w:r>
        <w:t xml:space="preserve"> приједлог  Комисије </w:t>
      </w:r>
      <w:r>
        <w:rPr>
          <w:lang w:val="sr-Cyrl-CS"/>
        </w:rPr>
        <w:t xml:space="preserve"> </w:t>
      </w:r>
      <w:r>
        <w:t>за</w:t>
      </w:r>
      <w:r>
        <w:rPr>
          <w:lang w:val="sr-Cyrl-CS"/>
        </w:rPr>
        <w:t xml:space="preserve"> </w:t>
      </w:r>
      <w:r>
        <w:t xml:space="preserve"> јавну  набавку</w:t>
      </w:r>
      <w:r>
        <w:rPr>
          <w:lang w:val="sr-Cyrl-CS"/>
        </w:rPr>
        <w:t xml:space="preserve">: </w:t>
      </w:r>
      <w:r>
        <w:rPr>
          <w:bCs/>
          <w:lang w:val="sr-Cyrl-BA"/>
        </w:rPr>
        <w:t>''Обављање услуга одржавања комуналне опреме</w:t>
      </w:r>
      <w:r>
        <w:rPr>
          <w:bCs/>
          <w:lang w:val="sr-Latn-BA"/>
        </w:rPr>
        <w:t xml:space="preserve"> </w:t>
      </w:r>
      <w:r>
        <w:rPr>
          <w:bCs/>
          <w:lang w:val="sr-Cyrl-BA"/>
        </w:rPr>
        <w:t>на подручју града Бањалука''</w:t>
      </w:r>
      <w:r>
        <w:rPr>
          <w:lang w:val="sr-Cyrl-CS"/>
        </w:rPr>
        <w:t xml:space="preserve">, </w:t>
      </w:r>
      <w:r>
        <w:rPr>
          <w:lang w:val="sr-Cyrl-BA"/>
        </w:rPr>
        <w:t>број јавне набавке 20-404-</w:t>
      </w:r>
      <w:r>
        <w:rPr>
          <w:lang w:val="sr-Latn-BA"/>
        </w:rPr>
        <w:t>34</w:t>
      </w:r>
      <w:r>
        <w:rPr>
          <w:lang w:val="sr-Latn-RS"/>
        </w:rPr>
        <w:t>/1</w:t>
      </w:r>
      <w:r>
        <w:rPr>
          <w:lang w:val="sr-Latn-BA"/>
        </w:rPr>
        <w:t>8,</w:t>
      </w:r>
      <w:r>
        <w:rPr>
          <w:b/>
          <w:lang w:val="sr-Cyrl-BA"/>
        </w:rPr>
        <w:t xml:space="preserve"> и поступак јавне набавке се поништава</w:t>
      </w:r>
      <w:r>
        <w:rPr>
          <w:lang w:val="sr-Latn-RS"/>
        </w:rPr>
        <w:t xml:space="preserve">, </w:t>
      </w:r>
      <w:r>
        <w:rPr>
          <w:lang w:val="sr-Cyrl-CS"/>
        </w:rPr>
        <w:t>јер</w:t>
      </w:r>
      <w:r w:rsidR="000825D2">
        <w:rPr>
          <w:lang w:val="sr-Cyrl-CS"/>
        </w:rPr>
        <w:t xml:space="preserve"> су</w:t>
      </w:r>
      <w:r>
        <w:rPr>
          <w:lang w:val="sr-Cyrl-CS"/>
        </w:rPr>
        <w:t xml:space="preserve"> </w:t>
      </w:r>
      <w:r>
        <w:rPr>
          <w:lang w:val="sr-Cyrl-BA"/>
        </w:rPr>
        <w:t>ци</w:t>
      </w:r>
      <w:r w:rsidR="000825D2">
        <w:rPr>
          <w:lang w:val="sr-Cyrl-BA"/>
        </w:rPr>
        <w:t xml:space="preserve">јене свих прихватљивих понуда </w:t>
      </w:r>
      <w:r>
        <w:rPr>
          <w:lang w:val="sr-Cyrl-BA"/>
        </w:rPr>
        <w:t xml:space="preserve"> знатно веће од обезбјеђених средстава за предметну јавну набавку</w:t>
      </w:r>
      <w:r>
        <w:rPr>
          <w:lang w:val="sr-Cyrl-RS"/>
        </w:rPr>
        <w:t>,</w:t>
      </w:r>
      <w:r>
        <w:rPr>
          <w:lang w:val="sr-Cyrl-BA"/>
        </w:rPr>
        <w:t>у складу са</w:t>
      </w:r>
      <w:r>
        <w:rPr>
          <w:lang w:val="sr-Cyrl-RS"/>
        </w:rPr>
        <w:t xml:space="preserve"> чланом 69. став (2)</w:t>
      </w:r>
      <w:r>
        <w:rPr>
          <w:lang w:val="sr-Cyrl-CS"/>
        </w:rPr>
        <w:t xml:space="preserve"> тачка </w:t>
      </w:r>
      <w:r>
        <w:rPr>
          <w:lang w:val="sr-Cyrl-BA"/>
        </w:rPr>
        <w:t>е</w:t>
      </w:r>
      <w:r w:rsidR="000825D2">
        <w:rPr>
          <w:lang w:val="sr-Cyrl-CS"/>
        </w:rPr>
        <w:t>) Закона о јавним набавкама</w:t>
      </w:r>
      <w:r>
        <w:rPr>
          <w:lang w:val="sr-Cyrl-CS"/>
        </w:rPr>
        <w:t xml:space="preserve"> („Службени гласник БиХ“ бр. 39/14).  </w:t>
      </w:r>
    </w:p>
    <w:p w:rsidR="00A960FE" w:rsidRDefault="00A960FE" w:rsidP="00A960FE">
      <w:pPr>
        <w:tabs>
          <w:tab w:val="left" w:pos="5387"/>
          <w:tab w:val="left" w:pos="5529"/>
        </w:tabs>
        <w:jc w:val="both"/>
        <w:rPr>
          <w:sz w:val="22"/>
          <w:szCs w:val="22"/>
          <w:lang w:val="sr-Cyrl-BA"/>
        </w:rPr>
      </w:pPr>
      <w:r>
        <w:rPr>
          <w:lang w:val="sr-Cyrl-CS"/>
        </w:rPr>
        <w:t xml:space="preserve">   </w:t>
      </w:r>
      <w:r>
        <w:t xml:space="preserve">   </w:t>
      </w:r>
      <w:r>
        <w:rPr>
          <w:lang w:val="sr-Cyrl-CS"/>
        </w:rPr>
        <w:t xml:space="preserve">                                                                            </w:t>
      </w:r>
    </w:p>
    <w:p w:rsidR="00A960FE" w:rsidRDefault="00A960FE" w:rsidP="00A960FE">
      <w:pPr>
        <w:jc w:val="both"/>
        <w:rPr>
          <w:lang w:val="sr-Latn-BA"/>
        </w:rPr>
      </w:pPr>
      <w:r>
        <w:rPr>
          <w:lang w:val="sr-Cyrl-CS"/>
        </w:rPr>
        <w:t xml:space="preserve">        </w:t>
      </w:r>
      <w:r>
        <w:rPr>
          <w:lang w:val="sr-Latn-BA"/>
        </w:rPr>
        <w:t xml:space="preserve"> </w:t>
      </w:r>
    </w:p>
    <w:p w:rsidR="00A960FE" w:rsidRDefault="00A960FE" w:rsidP="00A960FE">
      <w:pPr>
        <w:keepNext/>
        <w:jc w:val="center"/>
        <w:outlineLvl w:val="1"/>
        <w:rPr>
          <w:b/>
          <w:szCs w:val="20"/>
          <w:lang w:val="sr-Cyrl-CS"/>
        </w:rPr>
      </w:pPr>
      <w:r>
        <w:rPr>
          <w:b/>
          <w:szCs w:val="20"/>
          <w:lang w:val="sr-Cyrl-CS"/>
        </w:rPr>
        <w:t>О б р а з л о ж е њ е</w:t>
      </w:r>
    </w:p>
    <w:p w:rsidR="00A960FE" w:rsidRDefault="00A960FE" w:rsidP="00A960FE">
      <w:pPr>
        <w:rPr>
          <w:lang w:val="sr-Cyrl-CS"/>
        </w:rPr>
      </w:pPr>
    </w:p>
    <w:p w:rsidR="00A960FE" w:rsidRDefault="00A960FE" w:rsidP="00C27373">
      <w:pPr>
        <w:jc w:val="both"/>
        <w:rPr>
          <w:lang w:val="en-US"/>
        </w:rPr>
      </w:pPr>
      <w:r>
        <w:rPr>
          <w:lang w:val="sr-Cyrl-CS"/>
        </w:rPr>
        <w:t xml:space="preserve">  </w:t>
      </w:r>
      <w:r>
        <w:t xml:space="preserve">   </w:t>
      </w:r>
      <w:r w:rsidR="00C27373">
        <w:rPr>
          <w:lang w:val="sr-Cyrl-BA"/>
        </w:rPr>
        <w:t xml:space="preserve">    </w:t>
      </w:r>
      <w:r>
        <w:rPr>
          <w:lang w:val="sr-Cyrl-CS"/>
        </w:rPr>
        <w:t xml:space="preserve"> Одлуком  Градоначелника број 12-Г-</w:t>
      </w:r>
      <w:r>
        <w:rPr>
          <w:lang w:val="sr-Latn-BA"/>
        </w:rPr>
        <w:t>321</w:t>
      </w:r>
      <w:r>
        <w:t>/1</w:t>
      </w:r>
      <w:r>
        <w:rPr>
          <w:lang w:val="sr-Cyrl-BA"/>
        </w:rPr>
        <w:t>8</w:t>
      </w:r>
      <w:r>
        <w:t xml:space="preserve"> </w:t>
      </w:r>
      <w:r>
        <w:rPr>
          <w:lang w:val="sr-Cyrl-CS"/>
        </w:rPr>
        <w:t xml:space="preserve">од </w:t>
      </w:r>
      <w:r>
        <w:rPr>
          <w:lang w:val="sr-Cyrl-BA"/>
        </w:rPr>
        <w:t>0</w:t>
      </w:r>
      <w:r>
        <w:rPr>
          <w:lang w:val="sr-Latn-BA"/>
        </w:rPr>
        <w:t>5</w:t>
      </w:r>
      <w:r>
        <w:rPr>
          <w:lang w:val="sr-Cyrl-CS"/>
        </w:rPr>
        <w:t>.</w:t>
      </w:r>
      <w:r>
        <w:rPr>
          <w:lang w:val="sr-Cyrl-BA"/>
        </w:rPr>
        <w:t>02</w:t>
      </w:r>
      <w:r>
        <w:rPr>
          <w:lang w:val="sr-Cyrl-CS"/>
        </w:rPr>
        <w:t>.20</w:t>
      </w:r>
      <w:r>
        <w:t>1</w:t>
      </w:r>
      <w:r>
        <w:rPr>
          <w:lang w:val="sr-Cyrl-BA"/>
        </w:rPr>
        <w:t>8</w:t>
      </w:r>
      <w:r>
        <w:rPr>
          <w:lang w:val="sr-Cyrl-CS"/>
        </w:rPr>
        <w:t>. године, покренут је  поступак</w:t>
      </w:r>
      <w:r>
        <w:rPr>
          <w:lang w:val="sr-Latn-BA"/>
        </w:rPr>
        <w:t xml:space="preserve"> ja</w:t>
      </w:r>
      <w:r>
        <w:rPr>
          <w:lang w:val="sr-Cyrl-BA"/>
        </w:rPr>
        <w:t>вне набавке</w:t>
      </w:r>
      <w:r>
        <w:t>: „</w:t>
      </w:r>
      <w:r>
        <w:rPr>
          <w:lang w:val="sr-Cyrl-BA"/>
        </w:rPr>
        <w:t>Обављање услуга одржавања комуналне опреме</w:t>
      </w:r>
      <w:r>
        <w:rPr>
          <w:lang w:val="sr-Latn-BA"/>
        </w:rPr>
        <w:t xml:space="preserve"> </w:t>
      </w:r>
      <w:r>
        <w:rPr>
          <w:lang w:val="sr-Cyrl-BA"/>
        </w:rPr>
        <w:t>на подручју града Бањалука</w:t>
      </w:r>
      <w:r>
        <w:t>“.</w:t>
      </w:r>
      <w:r>
        <w:rPr>
          <w:lang w:val="sr-Cyrl-BA"/>
        </w:rPr>
        <w:t xml:space="preserve"> Рјешењем</w:t>
      </w:r>
      <w:r>
        <w:rPr>
          <w:lang w:val="sr-Cyrl-CS"/>
        </w:rPr>
        <w:t xml:space="preserve"> Градоначелника број 12-Г-</w:t>
      </w:r>
      <w:r>
        <w:rPr>
          <w:lang w:val="sr-Latn-BA"/>
        </w:rPr>
        <w:t>32</w:t>
      </w:r>
      <w:r>
        <w:rPr>
          <w:lang w:val="sr-Cyrl-BA"/>
        </w:rPr>
        <w:t>2</w:t>
      </w:r>
      <w:r>
        <w:t>/1</w:t>
      </w:r>
      <w:r>
        <w:rPr>
          <w:lang w:val="sr-Cyrl-BA"/>
        </w:rPr>
        <w:t>8</w:t>
      </w:r>
      <w:r>
        <w:t xml:space="preserve"> </w:t>
      </w:r>
      <w:r>
        <w:rPr>
          <w:lang w:val="sr-Cyrl-CS"/>
        </w:rPr>
        <w:t xml:space="preserve">од </w:t>
      </w:r>
      <w:r>
        <w:rPr>
          <w:lang w:val="sr-Cyrl-BA"/>
        </w:rPr>
        <w:t>0</w:t>
      </w:r>
      <w:r>
        <w:rPr>
          <w:lang w:val="sr-Latn-BA"/>
        </w:rPr>
        <w:t>5</w:t>
      </w:r>
      <w:r>
        <w:rPr>
          <w:lang w:val="sr-Cyrl-CS"/>
        </w:rPr>
        <w:t>.</w:t>
      </w:r>
      <w:r>
        <w:rPr>
          <w:lang w:val="sr-Cyrl-BA"/>
        </w:rPr>
        <w:t>02</w:t>
      </w:r>
      <w:r>
        <w:rPr>
          <w:lang w:val="sr-Cyrl-CS"/>
        </w:rPr>
        <w:t>.20</w:t>
      </w:r>
      <w:r>
        <w:t>1</w:t>
      </w:r>
      <w:r>
        <w:rPr>
          <w:lang w:val="sr-Cyrl-BA"/>
        </w:rPr>
        <w:t>8.</w:t>
      </w:r>
      <w:r>
        <w:rPr>
          <w:lang w:val="sr-Latn-BA"/>
        </w:rPr>
        <w:t xml:space="preserve"> </w:t>
      </w:r>
      <w:r>
        <w:rPr>
          <w:lang w:val="sr-Cyrl-CS"/>
        </w:rPr>
        <w:t xml:space="preserve">године </w:t>
      </w:r>
      <w:r>
        <w:t xml:space="preserve">именована </w:t>
      </w:r>
      <w:r>
        <w:rPr>
          <w:lang w:val="sr-Cyrl-BA"/>
        </w:rPr>
        <w:t>је</w:t>
      </w:r>
      <w:r>
        <w:t xml:space="preserve"> комисија за провођење </w:t>
      </w:r>
      <w:r>
        <w:rPr>
          <w:lang w:val="sr-Cyrl-BA"/>
        </w:rPr>
        <w:t xml:space="preserve">отвореног </w:t>
      </w:r>
      <w:r>
        <w:t>поступка.</w:t>
      </w:r>
    </w:p>
    <w:p w:rsidR="00A960FE" w:rsidRDefault="00A960FE" w:rsidP="00C27373">
      <w:pPr>
        <w:jc w:val="both"/>
        <w:rPr>
          <w:lang w:val="sr-Cyrl-CS"/>
        </w:rPr>
      </w:pPr>
    </w:p>
    <w:p w:rsidR="00A960FE" w:rsidRDefault="00A960FE" w:rsidP="00C27373">
      <w:pPr>
        <w:jc w:val="both"/>
        <w:rPr>
          <w:lang w:val="sr-Cyrl-CS"/>
        </w:rPr>
      </w:pPr>
      <w:r>
        <w:rPr>
          <w:lang w:val="sr-Cyrl-CS"/>
        </w:rPr>
        <w:t xml:space="preserve">           С обзиром да је процјењена вриједност предметне јавне набавке </w:t>
      </w:r>
      <w:r>
        <w:rPr>
          <w:lang w:val="sr-Latn-BA"/>
        </w:rPr>
        <w:t>1</w:t>
      </w:r>
      <w:r>
        <w:rPr>
          <w:lang w:val="sr-Cyrl-BA"/>
        </w:rPr>
        <w:t>28.205,10</w:t>
      </w:r>
      <w:r>
        <w:rPr>
          <w:lang w:val="sr-Latn-BA"/>
        </w:rPr>
        <w:t xml:space="preserve"> </w:t>
      </w:r>
      <w:r>
        <w:rPr>
          <w:lang w:val="sr-Cyrl-CS"/>
        </w:rPr>
        <w:t>КМ без ПДВ-а,  Комисија за</w:t>
      </w:r>
      <w:r>
        <w:rPr>
          <w:lang w:val="ru-RU"/>
        </w:rPr>
        <w:t xml:space="preserve"> предметну јавну набавку, </w:t>
      </w:r>
      <w:r>
        <w:rPr>
          <w:lang w:val="sr-Cyrl-CS"/>
        </w:rPr>
        <w:t>провела је отворени поступак број 20-404-</w:t>
      </w:r>
      <w:r>
        <w:rPr>
          <w:lang w:val="sr-Cyrl-BA"/>
        </w:rPr>
        <w:t>3</w:t>
      </w:r>
      <w:r>
        <w:rPr>
          <w:lang w:val="sr-Latn-BA"/>
        </w:rPr>
        <w:t>4</w:t>
      </w:r>
      <w:r>
        <w:rPr>
          <w:lang w:val="sr-Cyrl-CS"/>
        </w:rPr>
        <w:t>/1</w:t>
      </w:r>
      <w:r>
        <w:rPr>
          <w:lang w:val="sr-Latn-BA"/>
        </w:rPr>
        <w:t>8</w:t>
      </w:r>
      <w:r>
        <w:rPr>
          <w:lang w:val="sr-Cyrl-BA"/>
        </w:rPr>
        <w:t>, оквирни споразум на двије године са једним понуђачем</w:t>
      </w:r>
      <w:r>
        <w:rPr>
          <w:lang w:val="sr-Cyrl-CS"/>
        </w:rPr>
        <w:t xml:space="preserve">. Обавјештење о набавци објављено је у Службеном гласнику БиХ број </w:t>
      </w:r>
      <w:r>
        <w:rPr>
          <w:lang w:val="sr-Latn-BA"/>
        </w:rPr>
        <w:t>14</w:t>
      </w:r>
      <w:r>
        <w:rPr>
          <w:lang w:val="sr-Cyrl-CS"/>
        </w:rPr>
        <w:t>/1</w:t>
      </w:r>
      <w:r>
        <w:rPr>
          <w:lang w:val="sr-Latn-BA"/>
        </w:rPr>
        <w:t>8</w:t>
      </w:r>
      <w:r>
        <w:rPr>
          <w:lang w:val="sr-Cyrl-CS"/>
        </w:rPr>
        <w:t xml:space="preserve"> од </w:t>
      </w:r>
      <w:r>
        <w:rPr>
          <w:lang w:val="sr-Latn-BA"/>
        </w:rPr>
        <w:t>02</w:t>
      </w:r>
      <w:r>
        <w:rPr>
          <w:lang w:val="sr-Cyrl-CS"/>
        </w:rPr>
        <w:t>.0</w:t>
      </w:r>
      <w:r>
        <w:rPr>
          <w:lang w:val="sr-Latn-BA"/>
        </w:rPr>
        <w:t>3</w:t>
      </w:r>
      <w:r>
        <w:rPr>
          <w:lang w:val="sr-Cyrl-CS"/>
        </w:rPr>
        <w:t>.201</w:t>
      </w:r>
      <w:r>
        <w:rPr>
          <w:lang w:val="sr-Latn-BA"/>
        </w:rPr>
        <w:t>8</w:t>
      </w:r>
      <w:r>
        <w:rPr>
          <w:lang w:val="sr-Cyrl-CS"/>
        </w:rPr>
        <w:t>.</w:t>
      </w:r>
      <w:r>
        <w:t xml:space="preserve"> </w:t>
      </w:r>
      <w:r>
        <w:rPr>
          <w:lang w:val="sr-Cyrl-CS"/>
        </w:rPr>
        <w:t>године.  Број обавјештења о набавци са портала јавних набавки је 320-1-</w:t>
      </w:r>
      <w:r>
        <w:rPr>
          <w:lang w:val="sr-Latn-BA"/>
        </w:rPr>
        <w:t>2</w:t>
      </w:r>
      <w:r>
        <w:rPr>
          <w:lang w:val="sr-Cyrl-CS"/>
        </w:rPr>
        <w:t>-</w:t>
      </w:r>
      <w:r>
        <w:rPr>
          <w:lang w:val="sr-Latn-BA"/>
        </w:rPr>
        <w:t>56</w:t>
      </w:r>
      <w:r>
        <w:rPr>
          <w:lang w:val="sr-Cyrl-CS"/>
        </w:rPr>
        <w:t>-3-</w:t>
      </w:r>
      <w:r>
        <w:rPr>
          <w:lang w:val="sr-Latn-BA"/>
        </w:rPr>
        <w:t>83</w:t>
      </w:r>
      <w:r>
        <w:rPr>
          <w:lang w:val="sr-Cyrl-CS"/>
        </w:rPr>
        <w:t>/1</w:t>
      </w:r>
      <w:r>
        <w:rPr>
          <w:lang w:val="sr-Latn-BA"/>
        </w:rPr>
        <w:t>8</w:t>
      </w:r>
      <w:r>
        <w:rPr>
          <w:lang w:val="sr-Cyrl-CS"/>
        </w:rPr>
        <w:t>.</w:t>
      </w:r>
      <w:r>
        <w:rPr>
          <w:lang w:val="sr-Latn-BA"/>
        </w:rPr>
        <w:t xml:space="preserve"> o</w:t>
      </w:r>
      <w:r>
        <w:rPr>
          <w:lang w:val="sr-Cyrl-BA"/>
        </w:rPr>
        <w:t xml:space="preserve">д </w:t>
      </w:r>
      <w:r>
        <w:rPr>
          <w:lang w:val="sr-Latn-BA"/>
        </w:rPr>
        <w:t>22</w:t>
      </w:r>
      <w:r>
        <w:rPr>
          <w:lang w:val="sr-Cyrl-BA"/>
        </w:rPr>
        <w:t>.02.2018. године.</w:t>
      </w:r>
      <w:r>
        <w:rPr>
          <w:lang w:val="sr-Cyrl-CS"/>
        </w:rPr>
        <w:t xml:space="preserve">    </w:t>
      </w:r>
    </w:p>
    <w:p w:rsidR="00A960FE" w:rsidRDefault="00A960FE" w:rsidP="00C27373">
      <w:pPr>
        <w:jc w:val="both"/>
        <w:rPr>
          <w:lang w:val="ru-RU"/>
        </w:rPr>
      </w:pPr>
    </w:p>
    <w:p w:rsidR="00A960FE" w:rsidRDefault="00A960FE" w:rsidP="00A960FE">
      <w:pPr>
        <w:jc w:val="both"/>
        <w:rPr>
          <w:color w:val="000000"/>
          <w:lang w:eastAsia="sr-Latn-RS"/>
        </w:rPr>
      </w:pPr>
      <w:r>
        <w:rPr>
          <w:color w:val="000000"/>
          <w:lang w:eastAsia="sr-Latn-RS"/>
        </w:rPr>
        <w:t xml:space="preserve">Позивом за подношење понуде је тражено да понуђачи доставe сљедеће доказе:  </w:t>
      </w:r>
    </w:p>
    <w:p w:rsidR="003C45BD" w:rsidRDefault="003C45BD" w:rsidP="00A960FE">
      <w:pPr>
        <w:jc w:val="both"/>
        <w:rPr>
          <w:color w:val="000000"/>
          <w:lang w:val="en-US" w:eastAsia="sr-Latn-RS"/>
        </w:rPr>
      </w:pPr>
    </w:p>
    <w:p w:rsidR="00A960FE" w:rsidRDefault="00A960FE" w:rsidP="00A960FE">
      <w:pPr>
        <w:jc w:val="both"/>
        <w:rPr>
          <w:color w:val="000000"/>
          <w:lang w:val="sr-Latn-RS" w:eastAsia="sr-Latn-RS"/>
        </w:rPr>
      </w:pPr>
      <w:r>
        <w:rPr>
          <w:color w:val="000000"/>
          <w:lang w:val="sr-Latn-RS" w:eastAsia="sr-Latn-RS"/>
        </w:rPr>
        <w:t xml:space="preserve">a) </w:t>
      </w:r>
      <w:r>
        <w:rPr>
          <w:color w:val="000000"/>
          <w:lang w:val="sr-Cyrl-RS" w:eastAsia="sr-Latn-RS"/>
        </w:rPr>
        <w:t xml:space="preserve">попуњен образац за понуду - </w:t>
      </w:r>
      <w:r>
        <w:rPr>
          <w:color w:val="000000"/>
          <w:lang w:eastAsia="sr-Latn-RS"/>
        </w:rPr>
        <w:t>назив и сједиште понуђача, а за групу понуђача податке о сваком члану групе понуђача, као и јасно одређење члана групе који је овлашћени представник групе понуђача за учешће у поступку јавне набавке, за комуникацију и за закључивање уговора</w:t>
      </w:r>
      <w:r>
        <w:rPr>
          <w:color w:val="000000"/>
          <w:lang w:val="sr-Latn-RS" w:eastAsia="sr-Latn-RS"/>
        </w:rPr>
        <w:t>,</w:t>
      </w:r>
    </w:p>
    <w:p w:rsidR="00A960FE" w:rsidRDefault="00A960FE" w:rsidP="00A960FE">
      <w:pPr>
        <w:jc w:val="both"/>
        <w:rPr>
          <w:color w:val="000000"/>
          <w:lang w:val="sr-Latn-RS" w:eastAsia="sr-Latn-RS"/>
        </w:rPr>
      </w:pPr>
      <w:r>
        <w:rPr>
          <w:color w:val="000000"/>
          <w:lang w:val="sr-Latn-RS" w:eastAsia="sr-Latn-RS"/>
        </w:rPr>
        <w:t xml:space="preserve">б) </w:t>
      </w:r>
      <w:r>
        <w:rPr>
          <w:color w:val="000000"/>
          <w:lang w:val="sr-Cyrl-RS" w:eastAsia="sr-Latn-RS"/>
        </w:rPr>
        <w:t xml:space="preserve">изјава о испуњености услова из члана </w:t>
      </w:r>
      <w:r>
        <w:rPr>
          <w:color w:val="000000"/>
          <w:lang w:val="sr-Latn-RS" w:eastAsia="sr-Latn-RS"/>
        </w:rPr>
        <w:t xml:space="preserve">45. </w:t>
      </w:r>
      <w:r>
        <w:rPr>
          <w:color w:val="000000"/>
          <w:lang w:val="sr-Cyrl-RS" w:eastAsia="sr-Latn-RS"/>
        </w:rPr>
        <w:t>став</w:t>
      </w:r>
      <w:r>
        <w:rPr>
          <w:color w:val="000000"/>
          <w:lang w:val="sr-Latn-RS" w:eastAsia="sr-Latn-RS"/>
        </w:rPr>
        <w:t xml:space="preserve"> (1) </w:t>
      </w:r>
      <w:r>
        <w:rPr>
          <w:color w:val="000000"/>
          <w:lang w:val="sr-Cyrl-RS" w:eastAsia="sr-Latn-RS"/>
        </w:rPr>
        <w:t>тач.</w:t>
      </w:r>
      <w:r>
        <w:rPr>
          <w:color w:val="000000"/>
          <w:lang w:val="sr-Latn-RS" w:eastAsia="sr-Latn-RS"/>
        </w:rPr>
        <w:t xml:space="preserve">a) </w:t>
      </w:r>
      <w:r>
        <w:rPr>
          <w:color w:val="000000"/>
          <w:lang w:val="sr-Cyrl-RS" w:eastAsia="sr-Latn-RS"/>
        </w:rPr>
        <w:t>до</w:t>
      </w:r>
      <w:r>
        <w:rPr>
          <w:color w:val="000000"/>
          <w:lang w:val="sr-Latn-RS" w:eastAsia="sr-Latn-RS"/>
        </w:rPr>
        <w:t xml:space="preserve"> </w:t>
      </w:r>
      <w:r>
        <w:rPr>
          <w:color w:val="000000"/>
          <w:lang w:val="sr-Cyrl-BA" w:eastAsia="sr-Latn-RS"/>
        </w:rPr>
        <w:t>д</w:t>
      </w:r>
      <w:r>
        <w:rPr>
          <w:color w:val="000000"/>
          <w:lang w:val="sr-Latn-RS" w:eastAsia="sr-Latn-RS"/>
        </w:rPr>
        <w:t xml:space="preserve">) </w:t>
      </w:r>
      <w:r>
        <w:rPr>
          <w:color w:val="000000"/>
          <w:lang w:val="sr-Cyrl-RS" w:eastAsia="sr-Latn-RS"/>
        </w:rPr>
        <w:t>ЗЈН-а (потписана од стране лица овлаштеног за заступање понуђача и овјерена од стране надлежног органа</w:t>
      </w:r>
      <w:r>
        <w:rPr>
          <w:color w:val="000000"/>
          <w:lang w:val="sr-Latn-RS" w:eastAsia="sr-Latn-RS"/>
        </w:rPr>
        <w:t xml:space="preserve">, </w:t>
      </w:r>
      <w:r>
        <w:rPr>
          <w:color w:val="000000"/>
          <w:lang w:val="sr-Cyrl-RS" w:eastAsia="sr-Latn-RS"/>
        </w:rPr>
        <w:t>градски/општински орган управе или нотар)</w:t>
      </w:r>
      <w:r>
        <w:rPr>
          <w:color w:val="000000"/>
          <w:lang w:val="sr-Latn-RS" w:eastAsia="sr-Latn-RS"/>
        </w:rPr>
        <w:t>,</w:t>
      </w:r>
    </w:p>
    <w:p w:rsidR="00A960FE" w:rsidRDefault="00A960FE" w:rsidP="00A960FE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Latn-RS" w:eastAsia="sr-Latn-RS"/>
        </w:rPr>
        <w:lastRenderedPageBreak/>
        <w:t>в</w:t>
      </w:r>
      <w:r>
        <w:rPr>
          <w:color w:val="000000"/>
          <w:lang w:val="sr-Cyrl-RS" w:eastAsia="sr-Latn-RS"/>
        </w:rPr>
        <w:t>) докази предвиђени чланом 46. ЗЈН-а (овјерена фотокопија актуелног извода из судског регистра),</w:t>
      </w:r>
    </w:p>
    <w:p w:rsidR="00A960FE" w:rsidRDefault="00A960FE" w:rsidP="00A960FE">
      <w:pPr>
        <w:jc w:val="both"/>
        <w:rPr>
          <w:color w:val="000000"/>
          <w:lang w:val="sr-Cyrl-BA" w:eastAsia="sr-Latn-RS"/>
        </w:rPr>
      </w:pPr>
      <w:r>
        <w:rPr>
          <w:color w:val="000000"/>
          <w:lang w:val="sr-Cyrl-RS" w:eastAsia="sr-Latn-RS"/>
        </w:rPr>
        <w:t>г) изјаву и обичне копије докумената</w:t>
      </w:r>
      <w:r>
        <w:rPr>
          <w:color w:val="000000"/>
          <w:lang w:val="sr-Latn-RS" w:eastAsia="sr-Latn-RS"/>
        </w:rPr>
        <w:t xml:space="preserve"> </w:t>
      </w:r>
      <w:r>
        <w:rPr>
          <w:color w:val="000000"/>
          <w:lang w:val="sr-Cyrl-RS" w:eastAsia="sr-Latn-RS"/>
        </w:rPr>
        <w:t>којима понуђач доказује испуњеност услова из</w:t>
      </w:r>
      <w:r>
        <w:rPr>
          <w:color w:val="000000"/>
          <w:lang w:val="sr-Latn-RS" w:eastAsia="sr-Latn-RS"/>
        </w:rPr>
        <w:t xml:space="preserve"> </w:t>
      </w:r>
      <w:r>
        <w:rPr>
          <w:color w:val="000000"/>
          <w:lang w:val="sr-Cyrl-RS" w:eastAsia="sr-Latn-RS"/>
        </w:rPr>
        <w:t>члана</w:t>
      </w:r>
      <w:r>
        <w:rPr>
          <w:color w:val="000000"/>
          <w:lang w:val="sr-Latn-RS" w:eastAsia="sr-Latn-RS"/>
        </w:rPr>
        <w:t xml:space="preserve"> 47. </w:t>
      </w:r>
      <w:r>
        <w:rPr>
          <w:color w:val="000000"/>
          <w:lang w:val="sr-Cyrl-RS" w:eastAsia="sr-Latn-RS"/>
        </w:rPr>
        <w:t>ст</w:t>
      </w:r>
      <w:r>
        <w:rPr>
          <w:color w:val="000000"/>
          <w:lang w:val="sr-Latn-RS" w:eastAsia="sr-Latn-RS"/>
        </w:rPr>
        <w:t xml:space="preserve">. (1) </w:t>
      </w:r>
      <w:r>
        <w:rPr>
          <w:color w:val="000000"/>
          <w:lang w:val="sr-Cyrl-RS" w:eastAsia="sr-Latn-RS"/>
        </w:rPr>
        <w:t>тач</w:t>
      </w:r>
      <w:r>
        <w:rPr>
          <w:color w:val="000000"/>
          <w:lang w:val="sr-Latn-RS" w:eastAsia="sr-Latn-RS"/>
        </w:rPr>
        <w:t xml:space="preserve">. </w:t>
      </w:r>
      <w:r>
        <w:rPr>
          <w:color w:val="000000"/>
          <w:lang w:val="sr-Cyrl-RS" w:eastAsia="sr-Latn-RS"/>
        </w:rPr>
        <w:t>од</w:t>
      </w:r>
      <w:r>
        <w:rPr>
          <w:color w:val="000000"/>
          <w:lang w:val="sr-Latn-RS" w:eastAsia="sr-Latn-RS"/>
        </w:rPr>
        <w:t xml:space="preserve"> a) </w:t>
      </w:r>
      <w:r>
        <w:rPr>
          <w:color w:val="000000"/>
          <w:lang w:val="sr-Cyrl-RS" w:eastAsia="sr-Latn-RS"/>
        </w:rPr>
        <w:t>до</w:t>
      </w:r>
      <w:r>
        <w:rPr>
          <w:color w:val="000000"/>
          <w:lang w:val="sr-Latn-RS" w:eastAsia="sr-Latn-RS"/>
        </w:rPr>
        <w:t xml:space="preserve"> </w:t>
      </w:r>
      <w:r>
        <w:rPr>
          <w:color w:val="000000"/>
          <w:lang w:val="sr-Cyrl-BA" w:eastAsia="sr-Latn-RS"/>
        </w:rPr>
        <w:t>д</w:t>
      </w:r>
      <w:r>
        <w:rPr>
          <w:color w:val="000000"/>
          <w:lang w:val="sr-Latn-RS" w:eastAsia="sr-Latn-RS"/>
        </w:rPr>
        <w:t xml:space="preserve">) </w:t>
      </w:r>
      <w:r>
        <w:rPr>
          <w:color w:val="000000"/>
          <w:lang w:val="sr-Cyrl-RS" w:eastAsia="sr-Latn-RS"/>
        </w:rPr>
        <w:t>и</w:t>
      </w:r>
      <w:r>
        <w:rPr>
          <w:color w:val="000000"/>
          <w:lang w:val="sr-Latn-RS" w:eastAsia="sr-Latn-RS"/>
        </w:rPr>
        <w:t xml:space="preserve"> (4) </w:t>
      </w:r>
      <w:r>
        <w:rPr>
          <w:color w:val="000000"/>
          <w:lang w:val="sr-Cyrl-RS" w:eastAsia="sr-Latn-RS"/>
        </w:rPr>
        <w:t>Закона (потписана од стране лица овлаштеног за заступање понуђача и овјерена печатом понуђача)</w:t>
      </w:r>
      <w:r>
        <w:rPr>
          <w:color w:val="000000"/>
          <w:lang w:val="sr-Latn-RS" w:eastAsia="sr-Latn-RS"/>
        </w:rPr>
        <w:t>,</w:t>
      </w:r>
    </w:p>
    <w:p w:rsidR="00A960FE" w:rsidRDefault="00A960FE" w:rsidP="00A960FE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>д) потписан и овјерен примјерак изјаве у вези члана 52. став (2) ЗЈН-а (потписана од стране лица овлаштеног за заступање понуђача и овјерена од стране надлежног органа, градски/општински орган управе или нотар)</w:t>
      </w:r>
      <w:r>
        <w:rPr>
          <w:color w:val="000000"/>
          <w:lang w:val="sr-Latn-RS" w:eastAsia="sr-Latn-RS"/>
        </w:rPr>
        <w:t>,</w:t>
      </w:r>
    </w:p>
    <w:p w:rsidR="00A960FE" w:rsidRDefault="00A960FE" w:rsidP="00A960FE">
      <w:pPr>
        <w:jc w:val="both"/>
        <w:rPr>
          <w:color w:val="000000"/>
          <w:lang w:val="sr-Cyrl-BA" w:eastAsia="sr-Latn-RS"/>
        </w:rPr>
      </w:pPr>
      <w:r>
        <w:rPr>
          <w:color w:val="000000"/>
          <w:lang w:val="sr-Cyrl-BA" w:eastAsia="sr-Latn-RS"/>
        </w:rPr>
        <w:t>ђ</w:t>
      </w:r>
      <w:r>
        <w:rPr>
          <w:color w:val="000000"/>
          <w:lang w:val="sr-Latn-RS" w:eastAsia="sr-Latn-RS"/>
        </w:rPr>
        <w:t>)</w:t>
      </w:r>
      <w:r>
        <w:rPr>
          <w:color w:val="000000"/>
          <w:lang w:val="sr-Cyrl-RS" w:eastAsia="sr-Latn-RS"/>
        </w:rPr>
        <w:t xml:space="preserve"> попуњен </w:t>
      </w:r>
      <w:r>
        <w:rPr>
          <w:color w:val="000000"/>
          <w:lang w:val="sr-Cyrl-BA" w:eastAsia="sr-Latn-RS"/>
        </w:rPr>
        <w:t>,</w:t>
      </w:r>
      <w:r>
        <w:rPr>
          <w:color w:val="000000"/>
          <w:lang w:val="sr-Cyrl-RS" w:eastAsia="sr-Latn-RS"/>
        </w:rPr>
        <w:t xml:space="preserve"> потписан </w:t>
      </w:r>
      <w:r>
        <w:rPr>
          <w:color w:val="000000"/>
          <w:lang w:val="sr-Cyrl-BA" w:eastAsia="sr-Latn-RS"/>
        </w:rPr>
        <w:t>и</w:t>
      </w:r>
      <w:r>
        <w:rPr>
          <w:color w:val="000000"/>
          <w:lang w:val="sr-Cyrl-RS" w:eastAsia="sr-Latn-RS"/>
        </w:rPr>
        <w:t xml:space="preserve"> овјерен образац за цијену понуде</w:t>
      </w:r>
    </w:p>
    <w:p w:rsidR="00A960FE" w:rsidRDefault="00A960FE" w:rsidP="00A960FE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 xml:space="preserve">е) </w:t>
      </w:r>
      <w:r>
        <w:rPr>
          <w:color w:val="000000"/>
          <w:lang w:eastAsia="sr-Latn-RS"/>
        </w:rPr>
        <w:t>потписан</w:t>
      </w:r>
      <w:r>
        <w:rPr>
          <w:color w:val="000000"/>
          <w:lang w:val="sr-Cyrl-RS" w:eastAsia="sr-Latn-RS"/>
        </w:rPr>
        <w:t xml:space="preserve"> </w:t>
      </w:r>
      <w:r>
        <w:rPr>
          <w:color w:val="000000"/>
          <w:lang w:val="sr-Cyrl-BA" w:eastAsia="sr-Latn-RS"/>
        </w:rPr>
        <w:t xml:space="preserve">и </w:t>
      </w:r>
      <w:r>
        <w:rPr>
          <w:color w:val="000000"/>
          <w:lang w:val="sr-Cyrl-RS" w:eastAsia="sr-Latn-RS"/>
        </w:rPr>
        <w:t>овјерен</w:t>
      </w:r>
      <w:r>
        <w:rPr>
          <w:color w:val="000000"/>
          <w:lang w:eastAsia="sr-Latn-RS"/>
        </w:rPr>
        <w:t xml:space="preserve"> нацрт оквирног споразум и нацрт уговора</w:t>
      </w:r>
      <w:r>
        <w:rPr>
          <w:color w:val="000000"/>
          <w:lang w:val="sr-Latn-RS" w:eastAsia="sr-Latn-RS"/>
        </w:rPr>
        <w:t>,</w:t>
      </w:r>
    </w:p>
    <w:p w:rsidR="00A960FE" w:rsidRDefault="00A960FE" w:rsidP="00A960FE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BA" w:eastAsia="sr-Latn-RS"/>
        </w:rPr>
        <w:t>ж</w:t>
      </w:r>
      <w:r>
        <w:rPr>
          <w:color w:val="000000"/>
          <w:lang w:val="sr-Latn-RS" w:eastAsia="sr-Latn-RS"/>
        </w:rPr>
        <w:t xml:space="preserve">) </w:t>
      </w:r>
      <w:r>
        <w:rPr>
          <w:color w:val="000000"/>
          <w:lang w:val="sr-Cyrl-RS" w:eastAsia="sr-Latn-RS"/>
        </w:rPr>
        <w:t>датум понуде, потпис и печат овлаштеног лица понуђача</w:t>
      </w:r>
      <w:r>
        <w:rPr>
          <w:color w:val="000000"/>
          <w:lang w:val="sr-Latn-RS" w:eastAsia="sr-Latn-RS"/>
        </w:rPr>
        <w:t>,</w:t>
      </w:r>
    </w:p>
    <w:p w:rsidR="00A960FE" w:rsidRDefault="00A960FE" w:rsidP="00A960FE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BA" w:eastAsia="sr-Latn-RS"/>
        </w:rPr>
        <w:t>з</w:t>
      </w:r>
      <w:r>
        <w:rPr>
          <w:color w:val="000000"/>
          <w:lang w:val="sr-Latn-RS" w:eastAsia="sr-Latn-RS"/>
        </w:rPr>
        <w:t xml:space="preserve">) </w:t>
      </w:r>
      <w:r>
        <w:rPr>
          <w:color w:val="000000"/>
          <w:lang w:val="sr-Cyrl-RS" w:eastAsia="sr-Latn-RS"/>
        </w:rPr>
        <w:t>списак повјерљивих информација (ако има повјерљивих информација),</w:t>
      </w:r>
    </w:p>
    <w:p w:rsidR="00A960FE" w:rsidRDefault="00A960FE" w:rsidP="00A960FE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BA" w:eastAsia="sr-Latn-RS"/>
        </w:rPr>
        <w:t>и</w:t>
      </w:r>
      <w:r>
        <w:rPr>
          <w:color w:val="000000"/>
          <w:lang w:val="sr-Latn-RS" w:eastAsia="sr-Latn-RS"/>
        </w:rPr>
        <w:t>)</w:t>
      </w:r>
      <w:r>
        <w:rPr>
          <w:color w:val="000000"/>
          <w:lang w:val="sr-Cyrl-RS" w:eastAsia="sr-Latn-RS"/>
        </w:rPr>
        <w:t xml:space="preserve"> доказ о преференцијалном третману (потврда</w:t>
      </w:r>
      <w:r>
        <w:rPr>
          <w:b/>
          <w:bCs/>
          <w:color w:val="000000"/>
          <w:lang w:val="sr-Cyrl-RS" w:eastAsia="sr-Latn-RS"/>
        </w:rPr>
        <w:t xml:space="preserve"> </w:t>
      </w:r>
      <w:r>
        <w:rPr>
          <w:bCs/>
          <w:color w:val="000000"/>
          <w:lang w:val="sr-Cyrl-RS" w:eastAsia="sr-Latn-RS"/>
        </w:rPr>
        <w:t>надлежне привредне коморе</w:t>
      </w:r>
      <w:r>
        <w:rPr>
          <w:b/>
          <w:bCs/>
          <w:color w:val="000000"/>
          <w:lang w:val="sr-Cyrl-RS" w:eastAsia="sr-Latn-RS"/>
        </w:rPr>
        <w:t xml:space="preserve"> </w:t>
      </w:r>
      <w:r>
        <w:rPr>
          <w:bCs/>
          <w:color w:val="000000"/>
          <w:lang w:val="sr-Cyrl-RS" w:eastAsia="sr-Latn-RS"/>
        </w:rPr>
        <w:t>о томе да ли подлијежу примјени преференцијалног третмана домаћег, у овом поступку јавне набавке</w:t>
      </w:r>
      <w:r>
        <w:rPr>
          <w:color w:val="000000"/>
          <w:lang w:val="sr-Cyrl-RS" w:eastAsia="sr-Latn-RS"/>
        </w:rPr>
        <w:t>),</w:t>
      </w:r>
    </w:p>
    <w:p w:rsidR="00A960FE" w:rsidRDefault="00A960FE" w:rsidP="00A960FE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BA" w:eastAsia="sr-Latn-RS"/>
        </w:rPr>
        <w:t>ј</w:t>
      </w:r>
      <w:r>
        <w:rPr>
          <w:color w:val="000000"/>
          <w:lang w:val="sr-Latn-RS" w:eastAsia="sr-Latn-RS"/>
        </w:rPr>
        <w:t xml:space="preserve">) </w:t>
      </w:r>
      <w:r>
        <w:rPr>
          <w:color w:val="000000"/>
          <w:lang w:val="sr-Cyrl-RS" w:eastAsia="sr-Latn-RS"/>
        </w:rPr>
        <w:t>попис докумената уз понуду,</w:t>
      </w:r>
    </w:p>
    <w:p w:rsidR="00A960FE" w:rsidRDefault="00A960FE" w:rsidP="00A960FE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BA" w:eastAsia="sr-Latn-RS"/>
        </w:rPr>
        <w:t>к</w:t>
      </w:r>
      <w:r>
        <w:rPr>
          <w:color w:val="000000"/>
          <w:lang w:val="sr-Latn-RS" w:eastAsia="sr-Latn-RS"/>
        </w:rPr>
        <w:t>)</w:t>
      </w:r>
      <w:r>
        <w:rPr>
          <w:color w:val="000000"/>
          <w:lang w:val="sr-Cyrl-BA" w:eastAsia="sr-Latn-RS"/>
        </w:rPr>
        <w:t xml:space="preserve"> </w:t>
      </w:r>
      <w:r>
        <w:rPr>
          <w:color w:val="000000"/>
          <w:lang w:val="sr-Cyrl-RS" w:eastAsia="sr-Latn-RS"/>
        </w:rPr>
        <w:t xml:space="preserve">пуномоћ/овлаштење за лице које попуњава изјаве из члана 45., 47., и 52. ЗЈН-а, уколико то лице није овлаштено за заступање понуђача.  </w:t>
      </w:r>
    </w:p>
    <w:p w:rsidR="00A960FE" w:rsidRDefault="00A960FE" w:rsidP="00A960FE">
      <w:pPr>
        <w:jc w:val="both"/>
        <w:rPr>
          <w:color w:val="000000"/>
          <w:lang w:val="sr-Latn-BA" w:eastAsia="sr-Latn-RS"/>
        </w:rPr>
      </w:pPr>
    </w:p>
    <w:p w:rsidR="00A960FE" w:rsidRDefault="00A960FE" w:rsidP="00A960FE">
      <w:pPr>
        <w:ind w:left="-284" w:firstLine="284"/>
        <w:jc w:val="both"/>
        <w:rPr>
          <w:color w:val="000000"/>
          <w:lang w:val="sr-Latn-BA" w:eastAsia="sr-Latn-RS"/>
        </w:rPr>
      </w:pPr>
      <w:r>
        <w:rPr>
          <w:color w:val="000000"/>
          <w:lang w:val="ru-RU" w:eastAsia="sr-Latn-RS"/>
        </w:rPr>
        <w:t xml:space="preserve">    Дана </w:t>
      </w:r>
      <w:r>
        <w:rPr>
          <w:color w:val="000000"/>
          <w:lang w:val="sr-Latn-BA" w:eastAsia="sr-Latn-RS"/>
        </w:rPr>
        <w:t>16</w:t>
      </w:r>
      <w:r>
        <w:rPr>
          <w:color w:val="000000"/>
          <w:lang w:val="ru-RU" w:eastAsia="sr-Latn-RS"/>
        </w:rPr>
        <w:t>.0</w:t>
      </w:r>
      <w:r>
        <w:rPr>
          <w:color w:val="000000"/>
          <w:lang w:val="sr-Latn-BA" w:eastAsia="sr-Latn-RS"/>
        </w:rPr>
        <w:t>3</w:t>
      </w:r>
      <w:r>
        <w:rPr>
          <w:color w:val="000000"/>
          <w:lang w:val="ru-RU" w:eastAsia="sr-Latn-RS"/>
        </w:rPr>
        <w:t>.201</w:t>
      </w:r>
      <w:r>
        <w:rPr>
          <w:color w:val="000000"/>
          <w:lang w:val="sr-Latn-BA" w:eastAsia="sr-Latn-RS"/>
        </w:rPr>
        <w:t>8</w:t>
      </w:r>
      <w:r>
        <w:rPr>
          <w:color w:val="000000"/>
          <w:lang w:val="ru-RU" w:eastAsia="sr-Latn-RS"/>
        </w:rPr>
        <w:t>. године у 1</w:t>
      </w:r>
      <w:r>
        <w:rPr>
          <w:color w:val="000000"/>
          <w:lang w:val="sr-Latn-BA" w:eastAsia="sr-Latn-RS"/>
        </w:rPr>
        <w:t>2</w:t>
      </w:r>
      <w:r>
        <w:rPr>
          <w:color w:val="000000"/>
          <w:lang w:val="ru-RU" w:eastAsia="sr-Latn-RS"/>
        </w:rPr>
        <w:t xml:space="preserve">,40 часова Комисија је извршила отварање понуда, и том приликом констатовала да </w:t>
      </w:r>
      <w:r>
        <w:rPr>
          <w:color w:val="000000"/>
          <w:lang w:val="sr-Cyrl-CS" w:eastAsia="sr-Latn-RS"/>
        </w:rPr>
        <w:t>су</w:t>
      </w:r>
      <w:r>
        <w:rPr>
          <w:color w:val="000000"/>
          <w:lang w:val="ru-RU" w:eastAsia="sr-Latn-RS"/>
        </w:rPr>
        <w:t xml:space="preserve"> пристигл</w:t>
      </w:r>
      <w:r>
        <w:rPr>
          <w:color w:val="000000"/>
          <w:lang w:val="sr-Cyrl-CS" w:eastAsia="sr-Latn-RS"/>
        </w:rPr>
        <w:t>е</w:t>
      </w:r>
      <w:r>
        <w:rPr>
          <w:color w:val="000000"/>
          <w:lang w:eastAsia="sr-Latn-RS"/>
        </w:rPr>
        <w:t xml:space="preserve"> </w:t>
      </w:r>
      <w:r>
        <w:rPr>
          <w:color w:val="000000"/>
          <w:lang w:val="ru-RU" w:eastAsia="sr-Latn-RS"/>
        </w:rPr>
        <w:t xml:space="preserve"> понуд</w:t>
      </w:r>
      <w:r>
        <w:rPr>
          <w:color w:val="000000"/>
          <w:lang w:val="sr-Cyrl-CS" w:eastAsia="sr-Latn-RS"/>
        </w:rPr>
        <w:t>е следећих</w:t>
      </w:r>
      <w:r>
        <w:rPr>
          <w:color w:val="000000"/>
          <w:lang w:val="ru-RU" w:eastAsia="sr-Latn-RS"/>
        </w:rPr>
        <w:t xml:space="preserve">  добављача</w:t>
      </w:r>
      <w:r>
        <w:rPr>
          <w:color w:val="000000"/>
          <w:lang w:val="sr-Latn-BA" w:eastAsia="sr-Latn-RS"/>
        </w:rPr>
        <w:t xml:space="preserve"> </w:t>
      </w:r>
      <w:r>
        <w:rPr>
          <w:color w:val="000000"/>
          <w:lang w:val="sr-Cyrl-BA" w:eastAsia="sr-Latn-RS"/>
        </w:rPr>
        <w:t>са цијенама</w:t>
      </w:r>
      <w:r>
        <w:rPr>
          <w:color w:val="000000"/>
          <w:lang w:val="ru-RU" w:eastAsia="sr-Latn-RS"/>
        </w:rPr>
        <w:t>:</w:t>
      </w:r>
    </w:p>
    <w:p w:rsidR="00A960FE" w:rsidRDefault="00A960FE" w:rsidP="00A960FE">
      <w:pPr>
        <w:jc w:val="both"/>
        <w:rPr>
          <w:color w:val="000000"/>
          <w:lang w:val="sr-Latn-BA" w:eastAsia="sr-Latn-RS"/>
        </w:rPr>
      </w:pPr>
    </w:p>
    <w:p w:rsidR="00A960FE" w:rsidRDefault="00A960FE" w:rsidP="00A960FE">
      <w:pPr>
        <w:jc w:val="both"/>
        <w:rPr>
          <w:color w:val="000000"/>
          <w:lang w:val="sr-Latn-BA" w:eastAsia="sr-Latn-RS"/>
        </w:rPr>
      </w:pPr>
    </w:p>
    <w:p w:rsidR="00A960FE" w:rsidRDefault="00A960FE" w:rsidP="00A960FE">
      <w:pPr>
        <w:jc w:val="both"/>
        <w:rPr>
          <w:color w:val="000000"/>
          <w:lang w:val="sr-Cyrl-CS" w:eastAsia="sr-Latn-RS"/>
        </w:rPr>
      </w:pPr>
      <w:r>
        <w:rPr>
          <w:color w:val="000000"/>
          <w:lang w:val="sr-Cyrl-CS" w:eastAsia="sr-Latn-RS"/>
        </w:rPr>
        <w:t>1.</w:t>
      </w:r>
      <w:r>
        <w:rPr>
          <w:color w:val="000000"/>
          <w:lang w:val="sr-Cyrl-BA" w:eastAsia="sr-Latn-RS"/>
        </w:rPr>
        <w:t xml:space="preserve"> </w:t>
      </w:r>
      <w:r>
        <w:rPr>
          <w:color w:val="000000"/>
          <w:lang w:val="sr-Cyrl-CS" w:eastAsia="sr-Latn-RS"/>
        </w:rPr>
        <w:t>''</w:t>
      </w:r>
      <w:r>
        <w:rPr>
          <w:color w:val="000000"/>
          <w:lang w:val="sr-Cyrl-BA" w:eastAsia="sr-Latn-RS"/>
        </w:rPr>
        <w:t>Примапром</w:t>
      </w:r>
      <w:r>
        <w:rPr>
          <w:color w:val="000000"/>
          <w:lang w:val="sr-Cyrl-CS" w:eastAsia="sr-Latn-RS"/>
        </w:rPr>
        <w:t xml:space="preserve">'' д.о.о. </w:t>
      </w:r>
      <w:r>
        <w:rPr>
          <w:color w:val="000000"/>
          <w:lang w:val="sr-Cyrl-BA" w:eastAsia="sr-Latn-RS"/>
        </w:rPr>
        <w:t>Бањалука,</w:t>
      </w:r>
      <w:r>
        <w:rPr>
          <w:color w:val="000000"/>
          <w:lang w:val="sr-Cyrl-CS" w:eastAsia="sr-Latn-RS"/>
        </w:rPr>
        <w:t xml:space="preserve"> укупна  цијена</w:t>
      </w:r>
      <w:r>
        <w:rPr>
          <w:color w:val="000000"/>
          <w:lang w:eastAsia="sr-Latn-RS"/>
        </w:rPr>
        <w:t xml:space="preserve">: </w:t>
      </w:r>
      <w:r>
        <w:rPr>
          <w:color w:val="000000"/>
          <w:lang w:val="sr-Cyrl-BA" w:eastAsia="sr-Latn-RS"/>
        </w:rPr>
        <w:t xml:space="preserve">285.925,47 </w:t>
      </w:r>
      <w:r>
        <w:rPr>
          <w:color w:val="000000"/>
          <w:lang w:val="sr-Cyrl-CS" w:eastAsia="sr-Latn-RS"/>
        </w:rPr>
        <w:t>КМ са ПДВ-ом</w:t>
      </w:r>
      <w:r>
        <w:rPr>
          <w:color w:val="000000"/>
          <w:lang w:val="sr-Latn-BA" w:eastAsia="sr-Latn-RS"/>
        </w:rPr>
        <w:t>,</w:t>
      </w:r>
      <w:r>
        <w:rPr>
          <w:color w:val="000000"/>
          <w:lang w:val="sr-Cyrl-CS" w:eastAsia="sr-Latn-RS"/>
        </w:rPr>
        <w:t xml:space="preserve">                                                                       2. „Чистоћа“ а.д. Бањалука</w:t>
      </w:r>
      <w:r>
        <w:rPr>
          <w:color w:val="000000"/>
          <w:lang w:val="sr-Cyrl-BA" w:eastAsia="sr-Latn-RS"/>
        </w:rPr>
        <w:t>,</w:t>
      </w:r>
      <w:r>
        <w:rPr>
          <w:color w:val="000000"/>
          <w:lang w:val="sr-Cyrl-CS" w:eastAsia="sr-Latn-RS"/>
        </w:rPr>
        <w:t xml:space="preserve"> укупна  цијена: </w:t>
      </w:r>
      <w:r>
        <w:rPr>
          <w:color w:val="000000"/>
          <w:lang w:val="sr-Cyrl-BA" w:eastAsia="sr-Latn-RS"/>
        </w:rPr>
        <w:t>123.626,88</w:t>
      </w:r>
      <w:r>
        <w:rPr>
          <w:color w:val="000000"/>
          <w:lang w:val="sr-Cyrl-CS" w:eastAsia="sr-Latn-RS"/>
        </w:rPr>
        <w:t xml:space="preserve"> КМ са ПДВ-ом</w:t>
      </w:r>
      <w:r>
        <w:rPr>
          <w:color w:val="000000"/>
          <w:lang w:val="sr-Latn-BA" w:eastAsia="sr-Latn-RS"/>
        </w:rPr>
        <w:t>,</w:t>
      </w:r>
      <w:r>
        <w:rPr>
          <w:color w:val="000000"/>
          <w:lang w:eastAsia="sr-Latn-RS"/>
        </w:rPr>
        <w:t xml:space="preserve">    </w:t>
      </w:r>
    </w:p>
    <w:p w:rsidR="00A960FE" w:rsidRDefault="00A960FE" w:rsidP="00A960FE">
      <w:pPr>
        <w:jc w:val="both"/>
        <w:rPr>
          <w:color w:val="000000"/>
          <w:lang w:val="sr-Latn-BA" w:eastAsia="sr-Latn-RS"/>
        </w:rPr>
      </w:pPr>
      <w:r>
        <w:rPr>
          <w:color w:val="000000"/>
          <w:lang w:val="sr-Cyrl-CS" w:eastAsia="sr-Latn-RS"/>
        </w:rPr>
        <w:t>3</w:t>
      </w:r>
      <w:r>
        <w:rPr>
          <w:color w:val="000000"/>
          <w:lang w:eastAsia="sr-Latn-RS"/>
        </w:rPr>
        <w:t>.</w:t>
      </w:r>
      <w:r>
        <w:rPr>
          <w:b/>
          <w:color w:val="000000"/>
          <w:lang w:val="sr-Cyrl-CS" w:eastAsia="sr-Latn-RS"/>
        </w:rPr>
        <w:t xml:space="preserve"> </w:t>
      </w:r>
      <w:r>
        <w:rPr>
          <w:color w:val="000000"/>
          <w:lang w:val="sr-Cyrl-CS" w:eastAsia="sr-Latn-RS"/>
        </w:rPr>
        <w:t>''</w:t>
      </w:r>
      <w:r>
        <w:rPr>
          <w:color w:val="000000"/>
          <w:lang w:val="sr-Cyrl-BA" w:eastAsia="sr-Latn-RS"/>
        </w:rPr>
        <w:t>Процесна опрема инжењеринг</w:t>
      </w:r>
      <w:r>
        <w:rPr>
          <w:color w:val="000000"/>
          <w:lang w:val="sr-Cyrl-CS" w:eastAsia="sr-Latn-RS"/>
        </w:rPr>
        <w:t>'' д.о.о. Трн</w:t>
      </w:r>
      <w:r>
        <w:rPr>
          <w:color w:val="000000"/>
          <w:lang w:val="sr-Latn-BA" w:eastAsia="sr-Latn-RS"/>
        </w:rPr>
        <w:t xml:space="preserve"> -</w:t>
      </w:r>
      <w:r>
        <w:rPr>
          <w:color w:val="000000"/>
          <w:lang w:val="sr-Cyrl-CS" w:eastAsia="sr-Latn-RS"/>
        </w:rPr>
        <w:t xml:space="preserve"> </w:t>
      </w:r>
      <w:r>
        <w:rPr>
          <w:color w:val="000000"/>
          <w:lang w:val="sr-Cyrl-BA" w:eastAsia="sr-Latn-RS"/>
        </w:rPr>
        <w:t>Лакташи</w:t>
      </w:r>
      <w:r>
        <w:rPr>
          <w:color w:val="000000"/>
          <w:lang w:val="sr-Cyrl-CS" w:eastAsia="sr-Latn-RS"/>
        </w:rPr>
        <w:t>, укупна  цијена</w:t>
      </w:r>
      <w:r>
        <w:rPr>
          <w:color w:val="000000"/>
          <w:lang w:eastAsia="sr-Latn-RS"/>
        </w:rPr>
        <w:t>:</w:t>
      </w:r>
      <w:r>
        <w:rPr>
          <w:color w:val="000000"/>
          <w:lang w:val="sr-Cyrl-BA" w:eastAsia="sr-Latn-RS"/>
        </w:rPr>
        <w:t xml:space="preserve"> 106.415,06</w:t>
      </w:r>
      <w:r>
        <w:rPr>
          <w:color w:val="000000"/>
          <w:lang w:val="sr-Cyrl-CS" w:eastAsia="sr-Latn-RS"/>
        </w:rPr>
        <w:t xml:space="preserve"> КМ са ПДВ-ом</w:t>
      </w:r>
      <w:r>
        <w:rPr>
          <w:color w:val="000000"/>
          <w:lang w:val="sr-Latn-BA" w:eastAsia="sr-Latn-RS"/>
        </w:rPr>
        <w:t>,</w:t>
      </w:r>
      <w:r>
        <w:rPr>
          <w:color w:val="000000"/>
          <w:lang w:val="sr-Cyrl-CS" w:eastAsia="sr-Latn-RS"/>
        </w:rPr>
        <w:t xml:space="preserve"> попуст на понуду износи 8% или 7.908,96 КМ</w:t>
      </w:r>
      <w:r>
        <w:rPr>
          <w:color w:val="000000"/>
          <w:lang w:val="sr-Latn-BA" w:eastAsia="sr-Latn-RS"/>
        </w:rPr>
        <w:t>,</w:t>
      </w:r>
      <w:r>
        <w:rPr>
          <w:color w:val="000000"/>
          <w:lang w:val="sr-Cyrl-CS" w:eastAsia="sr-Latn-RS"/>
        </w:rPr>
        <w:t xml:space="preserve">    </w:t>
      </w:r>
      <w:r>
        <w:rPr>
          <w:color w:val="000000"/>
          <w:lang w:eastAsia="sr-Latn-RS"/>
        </w:rPr>
        <w:t xml:space="preserve">   </w:t>
      </w:r>
      <w:r>
        <w:rPr>
          <w:color w:val="000000"/>
          <w:lang w:val="sr-Cyrl-CS" w:eastAsia="sr-Latn-RS"/>
        </w:rPr>
        <w:t xml:space="preserve">                                                                                    </w:t>
      </w:r>
    </w:p>
    <w:p w:rsidR="00A960FE" w:rsidRDefault="00A960FE" w:rsidP="00A960FE">
      <w:pPr>
        <w:jc w:val="both"/>
        <w:rPr>
          <w:color w:val="000000"/>
          <w:lang w:val="sr-Latn-BA" w:eastAsia="sr-Latn-RS"/>
        </w:rPr>
      </w:pPr>
      <w:r>
        <w:rPr>
          <w:color w:val="000000"/>
          <w:lang w:val="sr-Cyrl-CS" w:eastAsia="sr-Latn-RS"/>
        </w:rPr>
        <w:t>4.</w:t>
      </w:r>
      <w:r>
        <w:rPr>
          <w:color w:val="000000"/>
          <w:lang w:val="sr-Latn-BA" w:eastAsia="sr-Latn-RS"/>
        </w:rPr>
        <w:t xml:space="preserve"> ''</w:t>
      </w:r>
      <w:r>
        <w:rPr>
          <w:color w:val="000000"/>
          <w:lang w:eastAsia="sr-Latn-RS"/>
        </w:rPr>
        <w:t>STORY</w:t>
      </w:r>
      <w:r>
        <w:rPr>
          <w:color w:val="000000"/>
          <w:lang w:val="sr-Latn-BA" w:eastAsia="sr-Latn-RS"/>
        </w:rPr>
        <w:t>''</w:t>
      </w:r>
      <w:r>
        <w:rPr>
          <w:color w:val="000000"/>
          <w:lang w:val="sr-Cyrl-CS" w:eastAsia="sr-Latn-RS"/>
        </w:rPr>
        <w:t xml:space="preserve"> </w:t>
      </w:r>
      <w:r>
        <w:rPr>
          <w:color w:val="000000"/>
          <w:lang w:val="sr-Cyrl-BA" w:eastAsia="sr-Latn-RS"/>
        </w:rPr>
        <w:t>с.п. Мирослав Ћопић,</w:t>
      </w:r>
      <w:r>
        <w:rPr>
          <w:color w:val="000000"/>
          <w:lang w:val="sr-Cyrl-CS" w:eastAsia="sr-Latn-RS"/>
        </w:rPr>
        <w:t xml:space="preserve">  Бањалука</w:t>
      </w:r>
      <w:r>
        <w:rPr>
          <w:color w:val="000000"/>
          <w:lang w:val="sr-Cyrl-BA" w:eastAsia="sr-Latn-RS"/>
        </w:rPr>
        <w:t>,</w:t>
      </w:r>
      <w:r>
        <w:rPr>
          <w:color w:val="000000"/>
          <w:lang w:val="sr-Cyrl-CS" w:eastAsia="sr-Latn-RS"/>
        </w:rPr>
        <w:t xml:space="preserve"> укупна  цијена  за:</w:t>
      </w:r>
      <w:r>
        <w:rPr>
          <w:color w:val="000000"/>
          <w:lang w:val="sr-Latn-BA" w:eastAsia="sr-Latn-RS"/>
        </w:rPr>
        <w:t xml:space="preserve"> </w:t>
      </w:r>
      <w:r>
        <w:rPr>
          <w:color w:val="000000"/>
          <w:lang w:val="sr-Cyrl-BA" w:eastAsia="sr-Latn-RS"/>
        </w:rPr>
        <w:t>123.331,00</w:t>
      </w:r>
      <w:r>
        <w:rPr>
          <w:color w:val="000000"/>
          <w:lang w:val="sr-Cyrl-CS" w:eastAsia="sr-Latn-RS"/>
        </w:rPr>
        <w:t xml:space="preserve"> КМ са ПДВ-ом</w:t>
      </w:r>
      <w:r>
        <w:rPr>
          <w:color w:val="000000"/>
          <w:lang w:val="sr-Latn-BA" w:eastAsia="sr-Latn-RS"/>
        </w:rPr>
        <w:t>.</w:t>
      </w:r>
    </w:p>
    <w:p w:rsidR="00A960FE" w:rsidRDefault="00A960FE" w:rsidP="00A960FE">
      <w:pPr>
        <w:jc w:val="both"/>
        <w:rPr>
          <w:color w:val="000000"/>
          <w:lang w:val="sr-Cyrl-CS" w:eastAsia="sr-Latn-RS"/>
        </w:rPr>
      </w:pPr>
      <w:r>
        <w:rPr>
          <w:color w:val="000000"/>
          <w:lang w:eastAsia="sr-Latn-RS"/>
        </w:rPr>
        <w:t xml:space="preserve"> </w:t>
      </w:r>
    </w:p>
    <w:p w:rsidR="00A960FE" w:rsidRDefault="00A960FE" w:rsidP="00A960FE">
      <w:pPr>
        <w:jc w:val="both"/>
        <w:rPr>
          <w:lang w:val="sr-Latn-BA" w:eastAsia="en-US"/>
        </w:rPr>
      </w:pPr>
      <w:r>
        <w:rPr>
          <w:lang w:val="ru-RU"/>
        </w:rPr>
        <w:t xml:space="preserve">           Одлуком градоначелника број 12-Г-</w:t>
      </w:r>
      <w:r>
        <w:rPr>
          <w:lang w:val="sr-Latn-RS"/>
        </w:rPr>
        <w:t>1597</w:t>
      </w:r>
      <w:r>
        <w:rPr>
          <w:lang w:val="ru-RU"/>
        </w:rPr>
        <w:t xml:space="preserve">/18 од </w:t>
      </w:r>
      <w:r>
        <w:rPr>
          <w:lang w:val="sr-Latn-RS"/>
        </w:rPr>
        <w:t>18</w:t>
      </w:r>
      <w:r>
        <w:rPr>
          <w:lang w:val="ru-RU"/>
        </w:rPr>
        <w:t>.0</w:t>
      </w:r>
      <w:r>
        <w:rPr>
          <w:lang w:val="sr-Latn-RS"/>
        </w:rPr>
        <w:t>4</w:t>
      </w:r>
      <w:r>
        <w:rPr>
          <w:lang w:val="ru-RU"/>
        </w:rPr>
        <w:t xml:space="preserve">.2018. године, као најповољнији понуђач изабран је </w:t>
      </w:r>
      <w:r>
        <w:rPr>
          <w:lang w:val="sr-Cyrl-CS"/>
        </w:rPr>
        <w:t>''</w:t>
      </w:r>
      <w:r>
        <w:rPr>
          <w:lang w:val="sr-Cyrl-BA"/>
        </w:rPr>
        <w:t>Процесна опрема инжењеринг</w:t>
      </w:r>
      <w:r>
        <w:rPr>
          <w:lang w:val="sr-Cyrl-CS"/>
        </w:rPr>
        <w:t>'' д.о.о. Трн</w:t>
      </w:r>
      <w:r>
        <w:rPr>
          <w:lang w:val="sr-Latn-BA"/>
        </w:rPr>
        <w:t xml:space="preserve"> -</w:t>
      </w:r>
      <w:r>
        <w:rPr>
          <w:lang w:val="sr-Cyrl-CS"/>
        </w:rPr>
        <w:t xml:space="preserve"> </w:t>
      </w:r>
      <w:r>
        <w:rPr>
          <w:lang w:val="sr-Cyrl-BA"/>
        </w:rPr>
        <w:t>Лакташи</w:t>
      </w:r>
      <w:r>
        <w:rPr>
          <w:lang w:val="sr-Cyrl-CS"/>
        </w:rPr>
        <w:t xml:space="preserve">, јер </w:t>
      </w:r>
      <w:r>
        <w:rPr>
          <w:lang w:val="sr-Latn-BA"/>
        </w:rPr>
        <w:t>je</w:t>
      </w:r>
      <w:r>
        <w:rPr>
          <w:lang w:val="sr-Cyrl-CS"/>
        </w:rPr>
        <w:t xml:space="preserve"> наведени понуђач понуди</w:t>
      </w:r>
      <w:r>
        <w:rPr>
          <w:lang w:val="sr-Latn-BA"/>
        </w:rPr>
        <w:t>o</w:t>
      </w:r>
      <w:r>
        <w:rPr>
          <w:lang w:val="sr-Cyrl-CS"/>
        </w:rPr>
        <w:t xml:space="preserve"> најнижу цијену. Против ове одлуке,дана 27.04.2018. године жалбу је поднио понуђач </w:t>
      </w:r>
      <w:r>
        <w:rPr>
          <w:lang w:val="sr-Latn-BA"/>
        </w:rPr>
        <w:t>''</w:t>
      </w:r>
      <w:r>
        <w:t>STORY</w:t>
      </w:r>
      <w:r>
        <w:rPr>
          <w:lang w:val="sr-Latn-BA"/>
        </w:rPr>
        <w:t>''</w:t>
      </w:r>
      <w:r>
        <w:rPr>
          <w:lang w:val="sr-Cyrl-CS"/>
        </w:rPr>
        <w:t xml:space="preserve"> </w:t>
      </w:r>
      <w:r>
        <w:rPr>
          <w:lang w:val="sr-Cyrl-BA"/>
        </w:rPr>
        <w:t>с.п. Мирослав Ћопић,</w:t>
      </w:r>
      <w:r>
        <w:rPr>
          <w:lang w:val="sr-Cyrl-CS"/>
        </w:rPr>
        <w:t xml:space="preserve">  Бањалука. Рјешењем Канцеларије за разматрање жалби </w:t>
      </w:r>
      <w:r>
        <w:rPr>
          <w:lang w:val="sr-Cyrl-BA"/>
        </w:rPr>
        <w:t>филијала Бањалука</w:t>
      </w:r>
      <w:r>
        <w:rPr>
          <w:lang w:val="sr-Cyrl-CS"/>
        </w:rPr>
        <w:t xml:space="preserve">, </w:t>
      </w:r>
      <w:r>
        <w:rPr>
          <w:lang w:val="sr-Cyrl-RS"/>
        </w:rPr>
        <w:t>број Ј</w:t>
      </w:r>
      <w:r>
        <w:rPr>
          <w:lang w:val="sr-Latn-RS"/>
        </w:rPr>
        <w:t>N</w:t>
      </w:r>
      <w:r>
        <w:rPr>
          <w:lang w:val="sr-Cyrl-RS"/>
        </w:rPr>
        <w:t>2-0</w:t>
      </w:r>
      <w:r>
        <w:rPr>
          <w:lang w:val="sr-Latn-RS"/>
        </w:rPr>
        <w:t>2</w:t>
      </w:r>
      <w:r>
        <w:rPr>
          <w:lang w:val="sr-Cyrl-RS"/>
        </w:rPr>
        <w:t>-07-1-</w:t>
      </w:r>
      <w:r>
        <w:rPr>
          <w:lang w:val="sr-Latn-RS"/>
        </w:rPr>
        <w:t>280-10</w:t>
      </w:r>
      <w:r>
        <w:rPr>
          <w:lang w:val="sr-Cyrl-RS"/>
        </w:rPr>
        <w:t>/1</w:t>
      </w:r>
      <w:r>
        <w:rPr>
          <w:lang w:val="sr-Latn-RS"/>
        </w:rPr>
        <w:t>8</w:t>
      </w:r>
      <w:r>
        <w:rPr>
          <w:lang w:val="sr-Cyrl-RS"/>
        </w:rPr>
        <w:t xml:space="preserve"> од</w:t>
      </w:r>
      <w:r>
        <w:rPr>
          <w:lang w:val="sr-Latn-RS"/>
        </w:rPr>
        <w:t xml:space="preserve"> 07</w:t>
      </w:r>
      <w:r>
        <w:rPr>
          <w:lang w:val="sr-Cyrl-RS"/>
        </w:rPr>
        <w:t>.0</w:t>
      </w:r>
      <w:r>
        <w:rPr>
          <w:lang w:val="sr-Latn-RS"/>
        </w:rPr>
        <w:t>6</w:t>
      </w:r>
      <w:r>
        <w:rPr>
          <w:lang w:val="sr-Cyrl-RS"/>
        </w:rPr>
        <w:t>.201</w:t>
      </w:r>
      <w:r>
        <w:rPr>
          <w:lang w:val="sr-Latn-RS"/>
        </w:rPr>
        <w:t>8</w:t>
      </w:r>
      <w:r>
        <w:rPr>
          <w:b/>
          <w:lang w:val="sr-Cyrl-RS"/>
        </w:rPr>
        <w:t>.</w:t>
      </w:r>
      <w:r>
        <w:rPr>
          <w:lang w:val="sr-Cyrl-RS"/>
        </w:rPr>
        <w:t>, дјелимично је усвојена жалба</w:t>
      </w:r>
      <w:r>
        <w:rPr>
          <w:lang w:val="sr-Latn-RS"/>
        </w:rPr>
        <w:t>,</w:t>
      </w:r>
      <w:r>
        <w:rPr>
          <w:lang w:val="sr-Cyrl-RS"/>
        </w:rPr>
        <w:t xml:space="preserve"> поништена је одлука о избору најповољнијег понуђача, и предмет враћен уговорном органу на поновни поступак.</w:t>
      </w:r>
    </w:p>
    <w:p w:rsidR="00A960FE" w:rsidRDefault="003C45BD" w:rsidP="00A960FE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A960FE">
        <w:rPr>
          <w:lang w:val="sr-Cyrl-RS"/>
        </w:rPr>
        <w:t xml:space="preserve">Другостепени орган је у рјешењу констатовао да је жалбени навод који се односи на погрешну оцјену понуде понуђача </w:t>
      </w:r>
      <w:r w:rsidR="00A960FE">
        <w:rPr>
          <w:lang w:val="sr-Cyrl-CS"/>
        </w:rPr>
        <w:t>''</w:t>
      </w:r>
      <w:r w:rsidR="00A960FE">
        <w:rPr>
          <w:lang w:val="sr-Cyrl-BA"/>
        </w:rPr>
        <w:t>Процесна опрема инжењеринг</w:t>
      </w:r>
      <w:r w:rsidR="00A960FE">
        <w:rPr>
          <w:lang w:val="sr-Cyrl-CS"/>
        </w:rPr>
        <w:t>'' д.о.о. Трн</w:t>
      </w:r>
      <w:r w:rsidR="00A960FE">
        <w:rPr>
          <w:lang w:val="sr-Latn-BA"/>
        </w:rPr>
        <w:t xml:space="preserve"> –</w:t>
      </w:r>
      <w:r w:rsidR="00A960FE">
        <w:rPr>
          <w:lang w:val="sr-Cyrl-CS"/>
        </w:rPr>
        <w:t xml:space="preserve"> </w:t>
      </w:r>
      <w:r w:rsidR="00A960FE">
        <w:rPr>
          <w:lang w:val="sr-Cyrl-BA"/>
        </w:rPr>
        <w:t>Лакташи</w:t>
      </w:r>
      <w:r w:rsidR="00A960FE">
        <w:rPr>
          <w:lang w:val="sr-Cyrl-RS"/>
        </w:rPr>
        <w:t>, основан</w:t>
      </w:r>
      <w:r w:rsidR="00A960FE">
        <w:rPr>
          <w:lang w:val="sr-Latn-BA"/>
        </w:rPr>
        <w:t>,</w:t>
      </w:r>
      <w:r w:rsidR="00A960FE">
        <w:rPr>
          <w:lang w:val="sr-Cyrl-RS"/>
        </w:rPr>
        <w:t xml:space="preserve"> јер је Образац за понуду (Анекс 2) потписала особа Вељко  Вукадин, за коју није у понуди приложена пуномоћ у оригиналу или овјереној копији.Други  жалбени навод  који се односи на накнаду трошкова поступка прихвата се као дјелимично основан</w:t>
      </w:r>
      <w:r w:rsidR="00A960FE">
        <w:rPr>
          <w:lang w:val="sr-Latn-BA"/>
        </w:rPr>
        <w:t>.</w:t>
      </w:r>
    </w:p>
    <w:p w:rsidR="00A960FE" w:rsidRDefault="00A960FE" w:rsidP="00A960FE">
      <w:pPr>
        <w:jc w:val="both"/>
        <w:rPr>
          <w:lang w:val="sr-Cyrl-RS"/>
        </w:rPr>
      </w:pPr>
    </w:p>
    <w:p w:rsidR="00A960FE" w:rsidRDefault="003C45BD" w:rsidP="003C45BD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A960FE">
        <w:rPr>
          <w:lang w:val="sr-Cyrl-RS"/>
        </w:rPr>
        <w:t>Дана 20.06.2018. године, Комисија се поново састала,</w:t>
      </w:r>
      <w:r w:rsidR="00A960FE">
        <w:rPr>
          <w:lang w:val="sr-Latn-BA"/>
        </w:rPr>
        <w:t xml:space="preserve"> </w:t>
      </w:r>
      <w:r w:rsidR="00A960FE">
        <w:rPr>
          <w:lang w:val="sr-Cyrl-RS"/>
        </w:rPr>
        <w:t xml:space="preserve">те у складу са образложењем </w:t>
      </w:r>
      <w:r w:rsidR="00A960FE">
        <w:rPr>
          <w:lang w:val="sr-Cyrl-BA"/>
        </w:rPr>
        <w:t>р</w:t>
      </w:r>
      <w:r w:rsidR="00A960FE">
        <w:rPr>
          <w:lang w:val="sr-Cyrl-RS"/>
        </w:rPr>
        <w:t>јешења Канцеларије за разматрање жалби поново извршила преглед и оцјену свих понуда и констатовала</w:t>
      </w:r>
      <w:r w:rsidR="00A960FE">
        <w:rPr>
          <w:lang w:val="sr-Latn-BA"/>
        </w:rPr>
        <w:t xml:space="preserve"> </w:t>
      </w:r>
      <w:r w:rsidR="00A960FE">
        <w:rPr>
          <w:lang w:val="sr-Cyrl-BA"/>
        </w:rPr>
        <w:t>да је понуђач</w:t>
      </w:r>
      <w:r w:rsidR="00A960FE">
        <w:rPr>
          <w:lang w:val="ru-RU"/>
        </w:rPr>
        <w:t xml:space="preserve"> </w:t>
      </w:r>
      <w:r w:rsidR="00A960FE">
        <w:rPr>
          <w:lang w:val="sr-Cyrl-CS"/>
        </w:rPr>
        <w:t>''</w:t>
      </w:r>
      <w:r w:rsidR="00A960FE">
        <w:rPr>
          <w:lang w:val="sr-Cyrl-BA"/>
        </w:rPr>
        <w:t>Примапром</w:t>
      </w:r>
      <w:r w:rsidR="00A960FE">
        <w:rPr>
          <w:lang w:val="sr-Cyrl-CS"/>
        </w:rPr>
        <w:t xml:space="preserve">'' д.о.о. </w:t>
      </w:r>
      <w:r w:rsidR="00A960FE">
        <w:rPr>
          <w:lang w:val="sr-Cyrl-BA"/>
        </w:rPr>
        <w:t>Бањалука</w:t>
      </w:r>
      <w:r w:rsidR="00A960FE">
        <w:rPr>
          <w:lang w:val="sr-Cyrl-CS"/>
        </w:rPr>
        <w:t>,</w:t>
      </w:r>
      <w:r w:rsidR="00A960FE">
        <w:rPr>
          <w:lang w:val="ru-RU"/>
        </w:rPr>
        <w:t xml:space="preserve">  испунио услове за квалификацију али је цијена понуде</w:t>
      </w:r>
      <w:r w:rsidR="00A960FE">
        <w:rPr>
          <w:lang w:val="sr-Latn-BA"/>
        </w:rPr>
        <w:t xml:space="preserve"> </w:t>
      </w:r>
      <w:r w:rsidR="00A960FE">
        <w:rPr>
          <w:lang w:val="sr-Cyrl-BA"/>
        </w:rPr>
        <w:t>знатно</w:t>
      </w:r>
      <w:r w:rsidR="00A960FE">
        <w:rPr>
          <w:lang w:val="ru-RU"/>
        </w:rPr>
        <w:t xml:space="preserve"> изнад процјењене вриједности јавне набавке.</w:t>
      </w:r>
    </w:p>
    <w:p w:rsidR="003C45BD" w:rsidRDefault="00A960FE" w:rsidP="00A960FE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</w:p>
    <w:p w:rsidR="00A960FE" w:rsidRDefault="003C45BD" w:rsidP="00A960FE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  <w:r w:rsidR="00A960FE">
        <w:rPr>
          <w:lang w:val="sr-Cyrl-CS"/>
        </w:rPr>
        <w:t>Понуде  понуђача, ''</w:t>
      </w:r>
      <w:r w:rsidR="00A960FE">
        <w:rPr>
          <w:lang w:val="sr-Cyrl-BA"/>
        </w:rPr>
        <w:t>Процесна опрема инжењеринг</w:t>
      </w:r>
      <w:r w:rsidR="00A960FE">
        <w:rPr>
          <w:lang w:val="sr-Cyrl-CS"/>
        </w:rPr>
        <w:t xml:space="preserve">'' д.о.о. Трн </w:t>
      </w:r>
      <w:r w:rsidR="00A960FE">
        <w:rPr>
          <w:lang w:val="sr-Latn-BA"/>
        </w:rPr>
        <w:t xml:space="preserve">– </w:t>
      </w:r>
      <w:r w:rsidR="00A960FE">
        <w:rPr>
          <w:lang w:val="sr-Cyrl-BA"/>
        </w:rPr>
        <w:t>Лакташи,</w:t>
      </w:r>
      <w:r w:rsidR="00A960FE">
        <w:rPr>
          <w:lang w:val="sr-Cyrl-CS"/>
        </w:rPr>
        <w:t xml:space="preserve">  </w:t>
      </w:r>
      <w:r w:rsidR="00A960FE">
        <w:rPr>
          <w:lang w:val="sr-Latn-BA"/>
        </w:rPr>
        <w:t>''</w:t>
      </w:r>
      <w:r w:rsidR="00A960FE">
        <w:t>STORY</w:t>
      </w:r>
      <w:r w:rsidR="00A960FE">
        <w:rPr>
          <w:lang w:val="sr-Latn-BA"/>
        </w:rPr>
        <w:t>''</w:t>
      </w:r>
      <w:r w:rsidR="00A960FE">
        <w:rPr>
          <w:lang w:val="sr-Cyrl-CS"/>
        </w:rPr>
        <w:t xml:space="preserve"> </w:t>
      </w:r>
      <w:r w:rsidR="00A960FE">
        <w:rPr>
          <w:lang w:val="sr-Cyrl-BA"/>
        </w:rPr>
        <w:t>с.п. Мирослав Ћопић</w:t>
      </w:r>
      <w:r w:rsidR="00A960FE">
        <w:rPr>
          <w:lang w:val="sr-Cyrl-CS"/>
        </w:rPr>
        <w:t xml:space="preserve">  Бањалука</w:t>
      </w:r>
      <w:r w:rsidR="00A960FE">
        <w:rPr>
          <w:lang w:val="sr-Cyrl-BA"/>
        </w:rPr>
        <w:t>,</w:t>
      </w:r>
      <w:r w:rsidR="00A960FE">
        <w:rPr>
          <w:lang w:val="sr-Cyrl-CS"/>
        </w:rPr>
        <w:t xml:space="preserve"> „Чистоћа“ а.д. Бањалука,  нису испуниле услове за квалификацију и њихове понуде су  неприхватљиве за уговорни орган.  </w:t>
      </w:r>
    </w:p>
    <w:p w:rsidR="00A960FE" w:rsidRDefault="00A960FE" w:rsidP="00A960FE">
      <w:pPr>
        <w:jc w:val="both"/>
        <w:rPr>
          <w:lang w:val="en-US"/>
        </w:rPr>
      </w:pPr>
      <w:r>
        <w:rPr>
          <w:b/>
          <w:lang w:val="sr-Latn-BA"/>
        </w:rPr>
        <w:lastRenderedPageBreak/>
        <w:t xml:space="preserve">    </w:t>
      </w:r>
    </w:p>
    <w:p w:rsidR="00A960FE" w:rsidRDefault="00A960FE" w:rsidP="00A960FE">
      <w:pPr>
        <w:jc w:val="both"/>
        <w:rPr>
          <w:lang w:val="sr-Cyrl-RS"/>
        </w:rPr>
      </w:pPr>
      <w:r>
        <w:rPr>
          <w:lang w:val="sr-Cyrl-RS"/>
        </w:rPr>
        <w:t xml:space="preserve">           Понуђач  </w:t>
      </w:r>
      <w:r>
        <w:rPr>
          <w:lang w:val="sr-Latn-BA"/>
        </w:rPr>
        <w:t>''</w:t>
      </w:r>
      <w:r>
        <w:t>STORY</w:t>
      </w:r>
      <w:r>
        <w:rPr>
          <w:lang w:val="sr-Latn-BA"/>
        </w:rPr>
        <w:t>''</w:t>
      </w:r>
      <w:r>
        <w:rPr>
          <w:lang w:val="sr-Cyrl-CS"/>
        </w:rPr>
        <w:t xml:space="preserve"> </w:t>
      </w:r>
      <w:r>
        <w:rPr>
          <w:lang w:val="sr-Cyrl-BA"/>
        </w:rPr>
        <w:t>с.п. Мирослав Ћопић,</w:t>
      </w:r>
      <w:r>
        <w:rPr>
          <w:lang w:val="sr-Cyrl-CS"/>
        </w:rPr>
        <w:t xml:space="preserve">  Бањалука,</w:t>
      </w:r>
      <w:r>
        <w:rPr>
          <w:lang w:val="sr-Cyrl-RS"/>
        </w:rPr>
        <w:t xml:space="preserve"> изјаве које се односе на  члан 45,47 и 52. Закона о јавним набавкама, је непотпуно попунио, јер исте   изјаве није до краја попунио, односно није попунио колону у којој треба да стоји  службени гласник у којем је објављено обавјештење о набавци.</w:t>
      </w:r>
    </w:p>
    <w:p w:rsidR="00A960FE" w:rsidRDefault="00A960FE" w:rsidP="00A960FE">
      <w:pPr>
        <w:jc w:val="both"/>
        <w:rPr>
          <w:lang w:val="sr-Cyrl-BA"/>
        </w:rPr>
      </w:pPr>
      <w:r>
        <w:rPr>
          <w:lang w:val="sr-Cyrl-RS"/>
        </w:rPr>
        <w:t xml:space="preserve">           </w:t>
      </w:r>
      <w:r>
        <w:rPr>
          <w:lang w:val="sr-Cyrl-CS"/>
        </w:rPr>
        <w:t>Понуда понуђача „Чистоћа“ а.д. Бањалука</w:t>
      </w:r>
      <w:r>
        <w:rPr>
          <w:lang w:val="ru-RU"/>
        </w:rPr>
        <w:t xml:space="preserve"> је неприхватљива за уговорни орган јер</w:t>
      </w:r>
      <w:r>
        <w:rPr>
          <w:lang w:val="sr-Cyrl-RS"/>
        </w:rPr>
        <w:t xml:space="preserve"> понуђач </w:t>
      </w:r>
      <w:r>
        <w:rPr>
          <w:lang w:val="sr-Cyrl-BA"/>
        </w:rPr>
        <w:t>није доставио актуелни судски регистар не старији од 6 мјесеци од истека рока за подношење понуда.</w:t>
      </w:r>
    </w:p>
    <w:p w:rsidR="00A960FE" w:rsidRDefault="00A960FE" w:rsidP="00A960FE">
      <w:pPr>
        <w:jc w:val="both"/>
        <w:rPr>
          <w:b/>
          <w:lang w:val="sr-Cyrl-CS"/>
        </w:rPr>
      </w:pPr>
    </w:p>
    <w:p w:rsidR="00A960FE" w:rsidRDefault="00A960FE" w:rsidP="00A960FE">
      <w:pPr>
        <w:jc w:val="both"/>
        <w:rPr>
          <w:lang w:val="sr-Cyrl-RS"/>
        </w:rPr>
      </w:pPr>
      <w:r>
        <w:rPr>
          <w:lang w:val="sr-Cyrl-BA"/>
        </w:rPr>
        <w:t>Комисија је предложила</w:t>
      </w:r>
      <w:r>
        <w:rPr>
          <w:lang w:val="sr-Latn-BA"/>
        </w:rPr>
        <w:t xml:space="preserve">  </w:t>
      </w:r>
      <w:r w:rsidRPr="00F46112">
        <w:rPr>
          <w:lang w:val="sr-Cyrl-CS"/>
        </w:rPr>
        <w:t>да  се предметни поступак јавне набавке, поништи</w:t>
      </w:r>
      <w:r>
        <w:rPr>
          <w:lang w:val="sr-Cyrl-RS"/>
        </w:rPr>
        <w:t xml:space="preserve">, те је донешена  одлука Градночелника број:12-Г-2889/18 од 05.07.2018. године. </w:t>
      </w:r>
    </w:p>
    <w:p w:rsidR="00A960FE" w:rsidRDefault="00A960FE" w:rsidP="00A960FE">
      <w:pPr>
        <w:jc w:val="both"/>
        <w:rPr>
          <w:lang w:val="en-US"/>
        </w:rPr>
      </w:pPr>
    </w:p>
    <w:p w:rsidR="00A960FE" w:rsidRDefault="003C45BD" w:rsidP="00A960FE">
      <w:pPr>
        <w:jc w:val="both"/>
      </w:pPr>
      <w:r>
        <w:rPr>
          <w:lang w:val="sr-Cyrl-CS"/>
        </w:rPr>
        <w:t xml:space="preserve">            </w:t>
      </w:r>
      <w:r w:rsidR="00A960FE">
        <w:rPr>
          <w:lang w:val="sr-Cyrl-CS"/>
        </w:rPr>
        <w:t>Против ове одлуке, поново је жалбу подни</w:t>
      </w:r>
      <w:r w:rsidR="000825D2">
        <w:rPr>
          <w:lang w:val="sr-Cyrl-CS"/>
        </w:rPr>
        <w:t>о</w:t>
      </w:r>
      <w:r w:rsidR="00A960FE">
        <w:rPr>
          <w:lang w:val="sr-Cyrl-CS"/>
        </w:rPr>
        <w:t xml:space="preserve"> понуђач </w:t>
      </w:r>
      <w:r w:rsidR="00A960FE">
        <w:rPr>
          <w:lang w:val="sr-Latn-BA"/>
        </w:rPr>
        <w:t>''</w:t>
      </w:r>
      <w:r w:rsidR="00A960FE">
        <w:t>STORY</w:t>
      </w:r>
      <w:r w:rsidR="00A960FE">
        <w:rPr>
          <w:lang w:val="sr-Latn-BA"/>
        </w:rPr>
        <w:t>''</w:t>
      </w:r>
      <w:r w:rsidR="00A960FE">
        <w:rPr>
          <w:lang w:val="sr-Cyrl-CS"/>
        </w:rPr>
        <w:t xml:space="preserve"> </w:t>
      </w:r>
      <w:r w:rsidR="00A960FE">
        <w:rPr>
          <w:lang w:val="sr-Cyrl-BA"/>
        </w:rPr>
        <w:t>с.п. Мирослав Ћопић,</w:t>
      </w:r>
      <w:r w:rsidR="00A960FE">
        <w:rPr>
          <w:lang w:val="sr-Cyrl-CS"/>
        </w:rPr>
        <w:t xml:space="preserve">  Бањалука. Рјешењем Канцеларије за разматрање жалби </w:t>
      </w:r>
      <w:r w:rsidR="00A960FE">
        <w:rPr>
          <w:lang w:val="sr-Cyrl-BA"/>
        </w:rPr>
        <w:t>филијала Бањалука</w:t>
      </w:r>
      <w:r w:rsidR="00A960FE">
        <w:rPr>
          <w:lang w:val="sr-Cyrl-CS"/>
        </w:rPr>
        <w:t xml:space="preserve">, </w:t>
      </w:r>
      <w:r w:rsidR="00A960FE">
        <w:rPr>
          <w:lang w:val="sr-Cyrl-RS"/>
        </w:rPr>
        <w:t>број Ј</w:t>
      </w:r>
      <w:r w:rsidR="00A960FE">
        <w:rPr>
          <w:lang w:val="sr-Latn-RS"/>
        </w:rPr>
        <w:t>N</w:t>
      </w:r>
      <w:r w:rsidR="00A960FE">
        <w:rPr>
          <w:lang w:val="sr-Cyrl-RS"/>
        </w:rPr>
        <w:t>2-0</w:t>
      </w:r>
      <w:r w:rsidR="00A960FE">
        <w:rPr>
          <w:lang w:val="sr-Latn-RS"/>
        </w:rPr>
        <w:t>2</w:t>
      </w:r>
      <w:r w:rsidR="00A960FE">
        <w:rPr>
          <w:lang w:val="sr-Cyrl-RS"/>
        </w:rPr>
        <w:t>-07-1-</w:t>
      </w:r>
      <w:r w:rsidR="00A960FE">
        <w:rPr>
          <w:lang w:val="sr-Latn-RS"/>
        </w:rPr>
        <w:t>497-6</w:t>
      </w:r>
      <w:r w:rsidR="00A960FE">
        <w:rPr>
          <w:lang w:val="sr-Cyrl-RS"/>
        </w:rPr>
        <w:t>/1</w:t>
      </w:r>
      <w:r w:rsidR="00A960FE">
        <w:rPr>
          <w:lang w:val="sr-Latn-RS"/>
        </w:rPr>
        <w:t>8</w:t>
      </w:r>
      <w:r w:rsidR="00A960FE">
        <w:rPr>
          <w:lang w:val="sr-Cyrl-RS"/>
        </w:rPr>
        <w:t xml:space="preserve"> од</w:t>
      </w:r>
      <w:r w:rsidR="00A960FE">
        <w:rPr>
          <w:lang w:val="sr-Latn-RS"/>
        </w:rPr>
        <w:t xml:space="preserve"> 16</w:t>
      </w:r>
      <w:r w:rsidR="00A960FE">
        <w:rPr>
          <w:lang w:val="sr-Cyrl-RS"/>
        </w:rPr>
        <w:t>.0</w:t>
      </w:r>
      <w:r w:rsidR="00A960FE">
        <w:rPr>
          <w:lang w:val="sr-Latn-RS"/>
        </w:rPr>
        <w:t>8</w:t>
      </w:r>
      <w:r w:rsidR="00A960FE">
        <w:rPr>
          <w:lang w:val="sr-Cyrl-RS"/>
        </w:rPr>
        <w:t>.201</w:t>
      </w:r>
      <w:r w:rsidR="00A960FE">
        <w:rPr>
          <w:lang w:val="sr-Latn-RS"/>
        </w:rPr>
        <w:t>8</w:t>
      </w:r>
      <w:r w:rsidR="00A960FE">
        <w:rPr>
          <w:b/>
          <w:lang w:val="sr-Cyrl-RS"/>
        </w:rPr>
        <w:t>.</w:t>
      </w:r>
      <w:r w:rsidR="00A960FE">
        <w:rPr>
          <w:lang w:val="sr-Cyrl-RS"/>
        </w:rPr>
        <w:t xml:space="preserve">, </w:t>
      </w:r>
      <w:r w:rsidR="00A960FE">
        <w:rPr>
          <w:lang w:val="sr-Cyrl-BA"/>
        </w:rPr>
        <w:t>дјелимично је</w:t>
      </w:r>
      <w:r w:rsidR="00A960FE">
        <w:rPr>
          <w:lang w:val="sr-Cyrl-RS"/>
        </w:rPr>
        <w:t xml:space="preserve"> усвојена жалба</w:t>
      </w:r>
      <w:r w:rsidR="00A960FE">
        <w:rPr>
          <w:lang w:val="sr-Latn-RS"/>
        </w:rPr>
        <w:t>,</w:t>
      </w:r>
      <w:r w:rsidR="00A960FE">
        <w:rPr>
          <w:lang w:val="sr-Cyrl-RS"/>
        </w:rPr>
        <w:t xml:space="preserve"> поништава се одлука  Градночелника број: 12-Г-2889/18 од 05.07.2018. године, којим се предметна јавна набавка поништава, и предмет враћа уговорном органу на поновни поступак.</w:t>
      </w:r>
    </w:p>
    <w:p w:rsidR="00A960FE" w:rsidRDefault="00A960FE" w:rsidP="00A960FE">
      <w:pPr>
        <w:jc w:val="both"/>
        <w:rPr>
          <w:lang w:val="sr-Latn-BA"/>
        </w:rPr>
      </w:pPr>
    </w:p>
    <w:p w:rsidR="00A960FE" w:rsidRDefault="003C45BD" w:rsidP="00A960FE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A960FE">
        <w:rPr>
          <w:lang w:val="sr-Cyrl-RS"/>
        </w:rPr>
        <w:t xml:space="preserve">Другостепени орган је у рјешењу констатовао да је жалбени навод који се односи на погрешну оцјену понуде понуђача </w:t>
      </w:r>
      <w:r w:rsidR="00A960FE">
        <w:rPr>
          <w:lang w:val="sr-Cyrl-CS"/>
        </w:rPr>
        <w:t xml:space="preserve"> </w:t>
      </w:r>
      <w:r w:rsidR="00A960FE">
        <w:rPr>
          <w:lang w:val="sr-Latn-BA"/>
        </w:rPr>
        <w:t>''</w:t>
      </w:r>
      <w:r w:rsidR="00A960FE">
        <w:t>STORY</w:t>
      </w:r>
      <w:r w:rsidR="00A960FE">
        <w:rPr>
          <w:lang w:val="sr-Latn-BA"/>
        </w:rPr>
        <w:t>''</w:t>
      </w:r>
      <w:r w:rsidR="00A960FE">
        <w:rPr>
          <w:lang w:val="sr-Cyrl-CS"/>
        </w:rPr>
        <w:t xml:space="preserve"> </w:t>
      </w:r>
      <w:r w:rsidR="00A960FE">
        <w:rPr>
          <w:lang w:val="sr-Cyrl-BA"/>
        </w:rPr>
        <w:t>с.п. Мирослав Ћопић,</w:t>
      </w:r>
      <w:r w:rsidR="00A960FE">
        <w:rPr>
          <w:lang w:val="sr-Cyrl-CS"/>
        </w:rPr>
        <w:t xml:space="preserve">  Бањалука</w:t>
      </w:r>
      <w:r w:rsidR="00A960FE">
        <w:rPr>
          <w:lang w:val="sr-Cyrl-RS"/>
        </w:rPr>
        <w:t>, основан</w:t>
      </w:r>
      <w:r w:rsidR="00A960FE">
        <w:rPr>
          <w:lang w:val="sr-Latn-BA"/>
        </w:rPr>
        <w:t>,</w:t>
      </w:r>
      <w:r w:rsidR="00A960FE">
        <w:rPr>
          <w:lang w:val="sr-Cyrl-BA"/>
        </w:rPr>
        <w:t xml:space="preserve"> а исти се односи на</w:t>
      </w:r>
      <w:r w:rsidR="00A960FE">
        <w:rPr>
          <w:lang w:val="sr-Cyrl-RS"/>
        </w:rPr>
        <w:t xml:space="preserve"> изјаве које се односе на  члан 45,47 и 52. Закона о јавним набавкама, јер исте   изјаве није до краја попунио, односно није попунио колону у којој треба да стоји  службени гласник у којем је објављено обавјештење о набавци.</w:t>
      </w:r>
    </w:p>
    <w:p w:rsidR="00A960FE" w:rsidRDefault="00A960FE" w:rsidP="00A960FE">
      <w:pPr>
        <w:jc w:val="both"/>
        <w:rPr>
          <w:lang w:val="sr-Cyrl-RS"/>
        </w:rPr>
      </w:pPr>
    </w:p>
    <w:p w:rsidR="00A960FE" w:rsidRDefault="003C45BD" w:rsidP="00A960FE">
      <w:pPr>
        <w:jc w:val="both"/>
        <w:rPr>
          <w:lang w:val="sr-Latn-BA"/>
        </w:rPr>
      </w:pPr>
      <w:r>
        <w:rPr>
          <w:lang w:val="sr-Cyrl-RS"/>
        </w:rPr>
        <w:t xml:space="preserve">           </w:t>
      </w:r>
      <w:r w:rsidR="00A960FE">
        <w:rPr>
          <w:lang w:val="sr-Cyrl-RS"/>
        </w:rPr>
        <w:t>Други  жалбени навод  који се односи на накнаду трошкова поступка прихвата се као дјелимично основан</w:t>
      </w:r>
      <w:r w:rsidR="00A960FE">
        <w:rPr>
          <w:lang w:val="sr-Latn-BA"/>
        </w:rPr>
        <w:t>.</w:t>
      </w:r>
    </w:p>
    <w:p w:rsidR="00A960FE" w:rsidRDefault="00A960FE" w:rsidP="00A960FE">
      <w:pPr>
        <w:jc w:val="both"/>
        <w:rPr>
          <w:lang w:val="sr-Cyrl-RS"/>
        </w:rPr>
      </w:pPr>
    </w:p>
    <w:p w:rsidR="00A960FE" w:rsidRDefault="00A960FE" w:rsidP="00A960FE">
      <w:pPr>
        <w:ind w:firstLine="720"/>
        <w:jc w:val="both"/>
        <w:rPr>
          <w:lang w:val="sr-Cyrl-RS"/>
        </w:rPr>
      </w:pPr>
      <w:r>
        <w:rPr>
          <w:lang w:val="sr-Cyrl-RS"/>
        </w:rPr>
        <w:t>Дана 30.08.2018. године, Комисија се поново састала,</w:t>
      </w:r>
      <w:r>
        <w:rPr>
          <w:lang w:val="sr-Latn-BA"/>
        </w:rPr>
        <w:t xml:space="preserve"> </w:t>
      </w:r>
      <w:r>
        <w:rPr>
          <w:lang w:val="sr-Cyrl-RS"/>
        </w:rPr>
        <w:t xml:space="preserve">те у складу са образложењем </w:t>
      </w:r>
      <w:r>
        <w:rPr>
          <w:lang w:val="sr-Cyrl-BA"/>
        </w:rPr>
        <w:t>р</w:t>
      </w:r>
      <w:r>
        <w:rPr>
          <w:lang w:val="sr-Cyrl-RS"/>
        </w:rPr>
        <w:t>јешења Канцеларије за разматрање жалби поново извршила преглед и оцјену свих понуда и констатовала</w:t>
      </w:r>
      <w:r>
        <w:rPr>
          <w:lang w:val="sr-Latn-BA"/>
        </w:rPr>
        <w:t xml:space="preserve"> </w:t>
      </w:r>
      <w:r>
        <w:rPr>
          <w:lang w:val="sr-Cyrl-BA"/>
        </w:rPr>
        <w:t xml:space="preserve">да је понуђач </w:t>
      </w:r>
      <w:r>
        <w:rPr>
          <w:lang w:val="sr-Latn-BA"/>
        </w:rPr>
        <w:t>''</w:t>
      </w:r>
      <w:r>
        <w:t>STORY</w:t>
      </w:r>
      <w:r>
        <w:rPr>
          <w:lang w:val="sr-Latn-BA"/>
        </w:rPr>
        <w:t>''</w:t>
      </w:r>
      <w:r>
        <w:rPr>
          <w:lang w:val="sr-Cyrl-CS"/>
        </w:rPr>
        <w:t xml:space="preserve"> </w:t>
      </w:r>
      <w:r>
        <w:rPr>
          <w:lang w:val="sr-Cyrl-BA"/>
        </w:rPr>
        <w:t>с.п. Мирослав Ћопић</w:t>
      </w:r>
      <w:r>
        <w:rPr>
          <w:lang w:val="sr-Cyrl-CS"/>
        </w:rPr>
        <w:t xml:space="preserve">  Бањалука</w:t>
      </w:r>
      <w:r>
        <w:t>,</w:t>
      </w:r>
      <w:r>
        <w:rPr>
          <w:lang w:val="ru-RU"/>
        </w:rPr>
        <w:t xml:space="preserve"> испунио услове за квалификацију и његова понуда је прихватљива за уговорни орган а понуђач </w:t>
      </w:r>
      <w:r>
        <w:rPr>
          <w:lang w:val="sr-Cyrl-CS"/>
        </w:rPr>
        <w:t>''</w:t>
      </w:r>
      <w:r>
        <w:rPr>
          <w:lang w:val="sr-Cyrl-BA"/>
        </w:rPr>
        <w:t>Примапром</w:t>
      </w:r>
      <w:r>
        <w:rPr>
          <w:lang w:val="sr-Cyrl-CS"/>
        </w:rPr>
        <w:t xml:space="preserve">'' д.о.о. </w:t>
      </w:r>
      <w:r>
        <w:rPr>
          <w:lang w:val="sr-Cyrl-BA"/>
        </w:rPr>
        <w:t>Бањалука</w:t>
      </w:r>
      <w:r>
        <w:rPr>
          <w:lang w:val="sr-Cyrl-CS"/>
        </w:rPr>
        <w:t>,</w:t>
      </w:r>
      <w:r>
        <w:rPr>
          <w:lang w:val="ru-RU"/>
        </w:rPr>
        <w:t xml:space="preserve">  испунио услове за квалификацију али је цијена понуде</w:t>
      </w:r>
      <w:r>
        <w:rPr>
          <w:lang w:val="sr-Latn-BA"/>
        </w:rPr>
        <w:t xml:space="preserve"> </w:t>
      </w:r>
      <w:r>
        <w:rPr>
          <w:lang w:val="sr-Cyrl-BA"/>
        </w:rPr>
        <w:t>знатно</w:t>
      </w:r>
      <w:r>
        <w:rPr>
          <w:lang w:val="ru-RU"/>
        </w:rPr>
        <w:t xml:space="preserve"> изнад процјењене вриједности јавне набавке.</w:t>
      </w:r>
    </w:p>
    <w:p w:rsidR="00A960FE" w:rsidRDefault="00A960FE" w:rsidP="00A960FE">
      <w:pPr>
        <w:jc w:val="both"/>
        <w:rPr>
          <w:lang w:val="sr-Cyrl-CS"/>
        </w:rPr>
      </w:pPr>
      <w:r>
        <w:rPr>
          <w:lang w:val="sr-Cyrl-CS"/>
        </w:rPr>
        <w:t xml:space="preserve">           Понуде  понуђача, ''</w:t>
      </w:r>
      <w:r>
        <w:rPr>
          <w:lang w:val="sr-Cyrl-BA"/>
        </w:rPr>
        <w:t>Процесна опрема инжењеринг</w:t>
      </w:r>
      <w:r>
        <w:rPr>
          <w:lang w:val="sr-Cyrl-CS"/>
        </w:rPr>
        <w:t xml:space="preserve">'' д.о.о. Трн </w:t>
      </w:r>
      <w:r>
        <w:rPr>
          <w:lang w:val="sr-Latn-BA"/>
        </w:rPr>
        <w:t xml:space="preserve">– </w:t>
      </w:r>
      <w:r>
        <w:rPr>
          <w:lang w:val="sr-Cyrl-BA"/>
        </w:rPr>
        <w:t>Лакташи,</w:t>
      </w:r>
      <w:r>
        <w:rPr>
          <w:lang w:val="sr-Cyrl-CS"/>
        </w:rPr>
        <w:t xml:space="preserve">   „Чистоћа“ а.д. Бањалука,  нису испуниле услове за квалификацију и њихове понуде су  неприхватљиве за уговорни орган.  </w:t>
      </w:r>
    </w:p>
    <w:p w:rsidR="00A960FE" w:rsidRDefault="00A960FE" w:rsidP="00A960FE">
      <w:pPr>
        <w:jc w:val="both"/>
        <w:rPr>
          <w:lang w:val="sr-Cyrl-CS"/>
        </w:rPr>
      </w:pPr>
      <w:r>
        <w:t xml:space="preserve">           </w:t>
      </w:r>
      <w:r>
        <w:rPr>
          <w:lang w:val="sr-Cyrl-CS"/>
        </w:rPr>
        <w:t xml:space="preserve">Уговорни орган се одлучио за понуду понуђача </w:t>
      </w:r>
      <w:r>
        <w:rPr>
          <w:lang w:val="sr-Latn-BA"/>
        </w:rPr>
        <w:t>''</w:t>
      </w:r>
      <w:r>
        <w:t>STORY</w:t>
      </w:r>
      <w:r>
        <w:rPr>
          <w:lang w:val="sr-Latn-BA"/>
        </w:rPr>
        <w:t>''</w:t>
      </w:r>
      <w:r>
        <w:rPr>
          <w:lang w:val="sr-Cyrl-CS"/>
        </w:rPr>
        <w:t xml:space="preserve"> </w:t>
      </w:r>
      <w:r>
        <w:rPr>
          <w:lang w:val="sr-Cyrl-BA"/>
        </w:rPr>
        <w:t>с.п. Мирослав Ћопић</w:t>
      </w:r>
      <w:r>
        <w:rPr>
          <w:lang w:val="sr-Cyrl-CS"/>
        </w:rPr>
        <w:t xml:space="preserve">  Бањалука,</w:t>
      </w:r>
      <w:r w:rsidR="001D462A">
        <w:rPr>
          <w:lang w:val="sr-Cyrl-CS"/>
        </w:rPr>
        <w:t xml:space="preserve"> и донио одлуку о избору број</w:t>
      </w:r>
      <w:r>
        <w:rPr>
          <w:lang w:val="sr-Cyrl-CS"/>
        </w:rPr>
        <w:t xml:space="preserve"> </w:t>
      </w:r>
      <w:r w:rsidR="001D462A">
        <w:rPr>
          <w:lang w:val="sr-Cyrl-RS"/>
        </w:rPr>
        <w:t>12-Г-3653/18 од 05.09.2018</w:t>
      </w:r>
      <w:r>
        <w:rPr>
          <w:lang w:val="sr-Cyrl-CS"/>
        </w:rPr>
        <w:t xml:space="preserve"> јер је поступио по</w:t>
      </w:r>
      <w:r w:rsidR="003E676B">
        <w:rPr>
          <w:lang w:val="en-US"/>
        </w:rPr>
        <w:t xml:space="preserve"> </w:t>
      </w:r>
      <w:r w:rsidR="00C27517">
        <w:rPr>
          <w:lang w:val="sr-Cyrl-BA"/>
        </w:rPr>
        <w:t>упутама из рјешења</w:t>
      </w:r>
      <w:r w:rsidR="003E676B">
        <w:rPr>
          <w:lang w:val="sr-Cyrl-BA"/>
        </w:rPr>
        <w:t xml:space="preserve"> Канцеларије за разматрање жалби број</w:t>
      </w:r>
      <w:r w:rsidR="003E676B" w:rsidRPr="003E676B">
        <w:rPr>
          <w:lang w:val="sr-Cyrl-RS"/>
        </w:rPr>
        <w:t xml:space="preserve"> </w:t>
      </w:r>
      <w:r w:rsidR="003E676B">
        <w:rPr>
          <w:lang w:val="sr-Cyrl-RS"/>
        </w:rPr>
        <w:t>Ј</w:t>
      </w:r>
      <w:r w:rsidR="003E676B">
        <w:rPr>
          <w:lang w:val="sr-Latn-RS"/>
        </w:rPr>
        <w:t>N</w:t>
      </w:r>
      <w:r w:rsidR="003E676B">
        <w:rPr>
          <w:lang w:val="sr-Cyrl-RS"/>
        </w:rPr>
        <w:t>2-0</w:t>
      </w:r>
      <w:r w:rsidR="003E676B">
        <w:rPr>
          <w:lang w:val="sr-Latn-RS"/>
        </w:rPr>
        <w:t>2</w:t>
      </w:r>
      <w:r w:rsidR="003E676B">
        <w:rPr>
          <w:lang w:val="sr-Cyrl-RS"/>
        </w:rPr>
        <w:t>-07-1-</w:t>
      </w:r>
      <w:r w:rsidR="003E676B">
        <w:rPr>
          <w:lang w:val="sr-Latn-RS"/>
        </w:rPr>
        <w:t>497-6</w:t>
      </w:r>
      <w:r w:rsidR="003E676B">
        <w:rPr>
          <w:lang w:val="sr-Cyrl-RS"/>
        </w:rPr>
        <w:t>/1</w:t>
      </w:r>
      <w:r w:rsidR="003E676B">
        <w:rPr>
          <w:lang w:val="sr-Latn-RS"/>
        </w:rPr>
        <w:t>8</w:t>
      </w:r>
      <w:r w:rsidR="003E676B">
        <w:rPr>
          <w:lang w:val="sr-Cyrl-RS"/>
        </w:rPr>
        <w:t xml:space="preserve"> од</w:t>
      </w:r>
      <w:r w:rsidR="003E676B">
        <w:rPr>
          <w:lang w:val="sr-Latn-RS"/>
        </w:rPr>
        <w:t xml:space="preserve"> 16</w:t>
      </w:r>
      <w:r w:rsidR="003E676B">
        <w:rPr>
          <w:lang w:val="sr-Cyrl-RS"/>
        </w:rPr>
        <w:t>.0</w:t>
      </w:r>
      <w:r w:rsidR="003E676B">
        <w:rPr>
          <w:lang w:val="sr-Latn-RS"/>
        </w:rPr>
        <w:t>8</w:t>
      </w:r>
      <w:r w:rsidR="003E676B">
        <w:rPr>
          <w:lang w:val="sr-Cyrl-RS"/>
        </w:rPr>
        <w:t>.201</w:t>
      </w:r>
      <w:r w:rsidR="003E676B">
        <w:rPr>
          <w:lang w:val="sr-Latn-RS"/>
        </w:rPr>
        <w:t>8</w:t>
      </w:r>
      <w:r w:rsidR="003E676B">
        <w:rPr>
          <w:lang w:val="sr-Cyrl-CS"/>
        </w:rPr>
        <w:t>. године.</w:t>
      </w:r>
    </w:p>
    <w:p w:rsidR="003C45BD" w:rsidRDefault="003C45BD" w:rsidP="00A960FE">
      <w:pPr>
        <w:jc w:val="both"/>
        <w:rPr>
          <w:lang w:val="sr-Cyrl-CS"/>
        </w:rPr>
      </w:pPr>
    </w:p>
    <w:p w:rsidR="003E676B" w:rsidRDefault="00970F2A" w:rsidP="003E676B">
      <w:pPr>
        <w:jc w:val="both"/>
        <w:rPr>
          <w:lang w:val="sr-Cyrl-BA"/>
        </w:rPr>
      </w:pPr>
      <w:r>
        <w:rPr>
          <w:lang w:val="en-US"/>
        </w:rPr>
        <w:t xml:space="preserve">          </w:t>
      </w:r>
      <w:r w:rsidR="003E676B">
        <w:rPr>
          <w:lang w:val="sr-Cyrl-CS"/>
        </w:rPr>
        <w:t>На наведену Одлуку</w:t>
      </w:r>
      <w:r w:rsidR="003E676B" w:rsidRPr="003E676B">
        <w:rPr>
          <w:lang w:val="sr-Cyrl-CS"/>
        </w:rPr>
        <w:t xml:space="preserve"> </w:t>
      </w:r>
      <w:r w:rsidR="003E676B">
        <w:rPr>
          <w:lang w:val="sr-Cyrl-CS"/>
        </w:rPr>
        <w:t xml:space="preserve">број </w:t>
      </w:r>
      <w:r w:rsidR="003E676B">
        <w:rPr>
          <w:lang w:val="sr-Cyrl-RS"/>
        </w:rPr>
        <w:t xml:space="preserve">12-Г-3653/18 од 05.09.2018, којом се понуђач </w:t>
      </w:r>
      <w:r w:rsidR="003E676B">
        <w:rPr>
          <w:lang w:val="sr-Latn-BA"/>
        </w:rPr>
        <w:t>''</w:t>
      </w:r>
      <w:r w:rsidR="003E676B">
        <w:t>STORY</w:t>
      </w:r>
      <w:r w:rsidR="003E676B">
        <w:rPr>
          <w:lang w:val="sr-Latn-BA"/>
        </w:rPr>
        <w:t>''</w:t>
      </w:r>
      <w:r w:rsidR="003E676B">
        <w:rPr>
          <w:lang w:val="sr-Cyrl-CS"/>
        </w:rPr>
        <w:t xml:space="preserve"> </w:t>
      </w:r>
      <w:r w:rsidR="003E676B">
        <w:rPr>
          <w:lang w:val="sr-Cyrl-BA"/>
        </w:rPr>
        <w:t>с.п. Мирослав Ћопић</w:t>
      </w:r>
      <w:r w:rsidR="003E676B">
        <w:rPr>
          <w:lang w:val="sr-Cyrl-CS"/>
        </w:rPr>
        <w:t xml:space="preserve">  Бањалука</w:t>
      </w:r>
      <w:r w:rsidR="00212954">
        <w:rPr>
          <w:lang w:val="sr-Cyrl-CS"/>
        </w:rPr>
        <w:t>,</w:t>
      </w:r>
      <w:r w:rsidR="003E676B">
        <w:rPr>
          <w:lang w:val="sr-Cyrl-CS"/>
        </w:rPr>
        <w:t xml:space="preserve"> бира као најповољнији понуђач жалбу је </w:t>
      </w:r>
      <w:r w:rsidR="00212954">
        <w:rPr>
          <w:lang w:val="sr-Cyrl-CS"/>
        </w:rPr>
        <w:t>уложио понуђач ''</w:t>
      </w:r>
      <w:r w:rsidR="00212954">
        <w:rPr>
          <w:lang w:val="sr-Cyrl-BA"/>
        </w:rPr>
        <w:t>Процесна опрема инжењеринг</w:t>
      </w:r>
      <w:r w:rsidR="00212954">
        <w:rPr>
          <w:lang w:val="sr-Cyrl-CS"/>
        </w:rPr>
        <w:t xml:space="preserve">'' д.о.о. Трн </w:t>
      </w:r>
      <w:r w:rsidR="00212954">
        <w:rPr>
          <w:lang w:val="sr-Latn-BA"/>
        </w:rPr>
        <w:t xml:space="preserve">– </w:t>
      </w:r>
      <w:r w:rsidR="00212954">
        <w:rPr>
          <w:lang w:val="sr-Cyrl-BA"/>
        </w:rPr>
        <w:t>Лакташи</w:t>
      </w:r>
      <w:r w:rsidR="00CD3B54">
        <w:rPr>
          <w:lang w:val="sr-Cyrl-BA"/>
        </w:rPr>
        <w:t>.</w:t>
      </w:r>
    </w:p>
    <w:p w:rsidR="00144109" w:rsidRDefault="00144109" w:rsidP="00144109">
      <w:pPr>
        <w:jc w:val="both"/>
      </w:pPr>
      <w:r>
        <w:rPr>
          <w:lang w:val="sr-Cyrl-CS"/>
        </w:rPr>
        <w:t xml:space="preserve">Рјешењем Канцеларије за разматрање жалби </w:t>
      </w:r>
      <w:r>
        <w:rPr>
          <w:lang w:val="sr-Cyrl-BA"/>
        </w:rPr>
        <w:t>филијала Бањалука</w:t>
      </w:r>
      <w:r>
        <w:rPr>
          <w:lang w:val="sr-Cyrl-CS"/>
        </w:rPr>
        <w:t xml:space="preserve">, </w:t>
      </w:r>
      <w:r>
        <w:rPr>
          <w:lang w:val="sr-Cyrl-RS"/>
        </w:rPr>
        <w:t>број Ј</w:t>
      </w:r>
      <w:r>
        <w:rPr>
          <w:lang w:val="sr-Latn-RS"/>
        </w:rPr>
        <w:t>N</w:t>
      </w:r>
      <w:r>
        <w:rPr>
          <w:lang w:val="sr-Cyrl-RS"/>
        </w:rPr>
        <w:t>2-0</w:t>
      </w:r>
      <w:r>
        <w:rPr>
          <w:lang w:val="sr-Latn-RS"/>
        </w:rPr>
        <w:t>2</w:t>
      </w:r>
      <w:r>
        <w:rPr>
          <w:lang w:val="sr-Cyrl-RS"/>
        </w:rPr>
        <w:t>-07-1-</w:t>
      </w:r>
      <w:r w:rsidR="002B6F83">
        <w:rPr>
          <w:lang w:val="sr-Latn-RS"/>
        </w:rPr>
        <w:t>675-8</w:t>
      </w:r>
      <w:r>
        <w:rPr>
          <w:lang w:val="sr-Cyrl-RS"/>
        </w:rPr>
        <w:t>/1</w:t>
      </w:r>
      <w:r>
        <w:rPr>
          <w:lang w:val="sr-Latn-RS"/>
        </w:rPr>
        <w:t>8</w:t>
      </w:r>
      <w:r>
        <w:rPr>
          <w:lang w:val="sr-Cyrl-RS"/>
        </w:rPr>
        <w:t xml:space="preserve"> од</w:t>
      </w:r>
      <w:r w:rsidR="002B6F83">
        <w:rPr>
          <w:lang w:val="sr-Latn-RS"/>
        </w:rPr>
        <w:t xml:space="preserve"> 25</w:t>
      </w:r>
      <w:r w:rsidR="002B6F83">
        <w:rPr>
          <w:lang w:val="sr-Cyrl-RS"/>
        </w:rPr>
        <w:t>.10</w:t>
      </w:r>
      <w:r>
        <w:rPr>
          <w:lang w:val="sr-Cyrl-RS"/>
        </w:rPr>
        <w:t>.201</w:t>
      </w:r>
      <w:r>
        <w:rPr>
          <w:lang w:val="sr-Latn-RS"/>
        </w:rPr>
        <w:t>8</w:t>
      </w:r>
      <w:r>
        <w:rPr>
          <w:b/>
          <w:lang w:val="sr-Cyrl-RS"/>
        </w:rPr>
        <w:t>.</w:t>
      </w:r>
      <w:r>
        <w:rPr>
          <w:lang w:val="sr-Cyrl-RS"/>
        </w:rPr>
        <w:t xml:space="preserve">, </w:t>
      </w:r>
      <w:r>
        <w:rPr>
          <w:lang w:val="sr-Cyrl-BA"/>
        </w:rPr>
        <w:t>дјелимично је</w:t>
      </w:r>
      <w:r>
        <w:rPr>
          <w:lang w:val="sr-Cyrl-RS"/>
        </w:rPr>
        <w:t xml:space="preserve"> усвојена жалба</w:t>
      </w:r>
      <w:r>
        <w:rPr>
          <w:lang w:val="sr-Latn-RS"/>
        </w:rPr>
        <w:t>,</w:t>
      </w:r>
      <w:r>
        <w:rPr>
          <w:lang w:val="sr-Cyrl-RS"/>
        </w:rPr>
        <w:t xml:space="preserve"> поништава се одлук</w:t>
      </w:r>
      <w:r w:rsidR="002B6F83">
        <w:rPr>
          <w:lang w:val="sr-Cyrl-RS"/>
        </w:rPr>
        <w:t>а  Градночелника број: 12-Г-3653</w:t>
      </w:r>
      <w:r>
        <w:rPr>
          <w:lang w:val="sr-Cyrl-RS"/>
        </w:rPr>
        <w:t>/18 од 0</w:t>
      </w:r>
      <w:r w:rsidR="002B6F83">
        <w:rPr>
          <w:lang w:val="sr-Cyrl-RS"/>
        </w:rPr>
        <w:t xml:space="preserve">5.09.2018. године </w:t>
      </w:r>
      <w:r w:rsidR="002B6F83">
        <w:rPr>
          <w:lang w:val="sr-Cyrl-BA"/>
        </w:rPr>
        <w:t>и Закључак</w:t>
      </w:r>
      <w:r w:rsidR="00371B34">
        <w:rPr>
          <w:lang w:val="sr-Cyrl-BA"/>
        </w:rPr>
        <w:t xml:space="preserve"> </w:t>
      </w:r>
      <w:r w:rsidR="000B1A22">
        <w:rPr>
          <w:lang w:val="sr-Cyrl-RS"/>
        </w:rPr>
        <w:t>број: 12-Г-3822/18 од 14</w:t>
      </w:r>
      <w:r w:rsidR="00371B34">
        <w:rPr>
          <w:lang w:val="sr-Cyrl-RS"/>
        </w:rPr>
        <w:t>.09.2018</w:t>
      </w:r>
      <w:r>
        <w:rPr>
          <w:lang w:val="sr-Cyrl-RS"/>
        </w:rPr>
        <w:t>, и предмет в</w:t>
      </w:r>
      <w:r w:rsidR="00371B34">
        <w:rPr>
          <w:lang w:val="sr-Cyrl-RS"/>
        </w:rPr>
        <w:t>раћа уговорном органу на поновно</w:t>
      </w:r>
      <w:r w:rsidR="003C45BD">
        <w:rPr>
          <w:lang w:val="sr-Cyrl-RS"/>
        </w:rPr>
        <w:t xml:space="preserve"> поступање и одлуч</w:t>
      </w:r>
      <w:r w:rsidR="00371B34">
        <w:rPr>
          <w:lang w:val="sr-Cyrl-RS"/>
        </w:rPr>
        <w:t>ивање</w:t>
      </w:r>
      <w:r>
        <w:rPr>
          <w:lang w:val="sr-Cyrl-RS"/>
        </w:rPr>
        <w:t>.</w:t>
      </w:r>
    </w:p>
    <w:p w:rsidR="00A960FE" w:rsidRDefault="00A960FE" w:rsidP="00A960FE">
      <w:pPr>
        <w:jc w:val="both"/>
        <w:rPr>
          <w:b/>
          <w:lang w:val="sr-Cyrl-BA" w:eastAsia="en-US"/>
        </w:rPr>
      </w:pPr>
    </w:p>
    <w:p w:rsidR="00A960FE" w:rsidRDefault="00A960FE" w:rsidP="00A960FE">
      <w:pPr>
        <w:jc w:val="both"/>
        <w:rPr>
          <w:lang w:val="sr-Latn-BA"/>
        </w:rPr>
      </w:pPr>
      <w:r>
        <w:rPr>
          <w:lang w:val="ru-RU"/>
        </w:rPr>
        <w:lastRenderedPageBreak/>
        <w:t xml:space="preserve">          </w:t>
      </w:r>
      <w:r>
        <w:rPr>
          <w:lang w:val="sr-Cyrl-CS"/>
        </w:rPr>
        <w:t xml:space="preserve">С обзиром </w:t>
      </w:r>
      <w:r>
        <w:rPr>
          <w:lang w:val="ru-RU"/>
        </w:rPr>
        <w:t>да</w:t>
      </w:r>
      <w:r>
        <w:rPr>
          <w:lang w:val="sr-Latn-BA"/>
        </w:rPr>
        <w:t xml:space="preserve"> je</w:t>
      </w:r>
      <w:r>
        <w:rPr>
          <w:lang w:val="ru-RU"/>
        </w:rPr>
        <w:t xml:space="preserve"> </w:t>
      </w:r>
      <w:r>
        <w:rPr>
          <w:lang w:val="sr-Cyrl-BA"/>
        </w:rPr>
        <w:t>цијен</w:t>
      </w:r>
      <w:r>
        <w:rPr>
          <w:lang w:val="sr-Latn-BA"/>
        </w:rPr>
        <w:t>a</w:t>
      </w:r>
      <w:r>
        <w:rPr>
          <w:lang w:val="sr-Cyrl-BA"/>
        </w:rPr>
        <w:t xml:space="preserve"> једине прихватљиве понуде знатно већ</w:t>
      </w:r>
      <w:r>
        <w:rPr>
          <w:lang w:val="sr-Latn-BA"/>
        </w:rPr>
        <w:t>a</w:t>
      </w:r>
      <w:r>
        <w:rPr>
          <w:lang w:val="sr-Cyrl-BA"/>
        </w:rPr>
        <w:t xml:space="preserve"> од обезбјеђених средстава за предметну јавну набавку</w:t>
      </w:r>
      <w:r>
        <w:rPr>
          <w:lang w:val="sr-Cyrl-CS"/>
        </w:rPr>
        <w:t xml:space="preserve">, Комисија </w:t>
      </w:r>
      <w:r>
        <w:rPr>
          <w:lang w:val="sr-Latn-BA"/>
        </w:rPr>
        <w:t>j</w:t>
      </w:r>
      <w:r>
        <w:rPr>
          <w:lang w:val="sr-Cyrl-BA"/>
        </w:rPr>
        <w:t>е</w:t>
      </w:r>
      <w:r>
        <w:rPr>
          <w:lang w:val="sr-Cyrl-CS"/>
        </w:rPr>
        <w:t xml:space="preserve"> једногласно одлучила да поништи поступак јавне набавке, те је ваљало прихватити  препоруку  Комисије,   и  донијети одлуку као у диспозитиву.</w:t>
      </w:r>
    </w:p>
    <w:p w:rsidR="00A960FE" w:rsidRDefault="00A960FE" w:rsidP="00A960FE">
      <w:pPr>
        <w:jc w:val="both"/>
        <w:rPr>
          <w:lang w:val="sr-Cyrl-CS"/>
        </w:rPr>
      </w:pPr>
    </w:p>
    <w:p w:rsidR="00A960FE" w:rsidRDefault="003C45BD" w:rsidP="000825D2">
      <w:pPr>
        <w:ind w:hanging="142"/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="00A960FE">
        <w:rPr>
          <w:lang w:val="sr-Cyrl-CS"/>
        </w:rPr>
        <w:t>Против ове одлуке може се изјавити жалба у писаној форми Канцеларији за разматрање жалби</w:t>
      </w:r>
      <w:r w:rsidR="00A960FE">
        <w:rPr>
          <w:lang w:val="sr-Latn-BA"/>
        </w:rPr>
        <w:t>,</w:t>
      </w:r>
      <w:r w:rsidR="00A960FE">
        <w:rPr>
          <w:lang w:val="sr-Cyrl-CS"/>
        </w:rPr>
        <w:t xml:space="preserve"> </w:t>
      </w:r>
      <w:r w:rsidR="00A960FE">
        <w:rPr>
          <w:lang w:val="sr-Cyrl-BA"/>
        </w:rPr>
        <w:t>филијала у Бањалуци</w:t>
      </w:r>
      <w:r w:rsidR="00A960FE">
        <w:rPr>
          <w:lang w:val="sr-Cyrl-CS"/>
        </w:rPr>
        <w:t>, путем Градоначелника – Одсјека за јавне набавке у року од 10 дана од дана пријема обавјеш</w:t>
      </w:r>
      <w:r w:rsidR="00A960FE">
        <w:rPr>
          <w:lang w:val="sr-Cyrl-BA"/>
        </w:rPr>
        <w:t>тења о поништењу поступка</w:t>
      </w:r>
      <w:r w:rsidR="00A960FE">
        <w:rPr>
          <w:lang w:val="sr-Cyrl-CS"/>
        </w:rPr>
        <w:t>. Жалба се подноси у 3 примјерка, директно на протокол уговорног органа у канцеларију 14 Градске управе Града Бањалука или препорученом пошиљком</w:t>
      </w:r>
      <w:r>
        <w:rPr>
          <w:lang w:val="sr-Cyrl-CS"/>
        </w:rPr>
        <w:t>.</w:t>
      </w:r>
    </w:p>
    <w:p w:rsidR="003C45BD" w:rsidRDefault="003C45BD" w:rsidP="00A960FE">
      <w:pPr>
        <w:ind w:left="-142"/>
        <w:jc w:val="both"/>
        <w:rPr>
          <w:rFonts w:ascii="Calibri" w:hAnsi="Calibri"/>
          <w:lang w:val="sr-Cyrl-CS"/>
        </w:rPr>
      </w:pPr>
    </w:p>
    <w:p w:rsidR="00A960FE" w:rsidRDefault="00A960FE" w:rsidP="00A960FE">
      <w:pPr>
        <w:tabs>
          <w:tab w:val="left" w:pos="567"/>
        </w:tabs>
        <w:ind w:left="-142" w:hanging="142"/>
        <w:jc w:val="both"/>
        <w:rPr>
          <w:lang w:val="sr-Latn-BA"/>
        </w:rPr>
      </w:pPr>
      <w:r>
        <w:rPr>
          <w:lang w:val="sr-Latn-BA"/>
        </w:rPr>
        <w:t xml:space="preserve"> </w:t>
      </w:r>
      <w:r>
        <w:rPr>
          <w:lang w:val="sr-Cyrl-BA"/>
        </w:rPr>
        <w:t xml:space="preserve">  </w:t>
      </w:r>
      <w:r>
        <w:rPr>
          <w:lang w:val="sr-Latn-BA"/>
        </w:rPr>
        <w:t xml:space="preserve">         </w:t>
      </w:r>
    </w:p>
    <w:p w:rsidR="00A960FE" w:rsidRPr="00AA5605" w:rsidRDefault="00A960FE" w:rsidP="00A960FE">
      <w:pPr>
        <w:jc w:val="both"/>
        <w:rPr>
          <w:szCs w:val="20"/>
          <w:lang w:val="en-US"/>
        </w:rPr>
      </w:pPr>
    </w:p>
    <w:p w:rsidR="00A960FE" w:rsidRDefault="00A960FE" w:rsidP="00A960FE">
      <w:pPr>
        <w:jc w:val="both"/>
        <w:rPr>
          <w:lang w:val="sr-Latn-BA"/>
        </w:rPr>
      </w:pPr>
      <w:r>
        <w:rPr>
          <w:szCs w:val="20"/>
          <w:lang w:val="sr-Latn-BA"/>
        </w:rPr>
        <w:t xml:space="preserve">                </w:t>
      </w:r>
    </w:p>
    <w:p w:rsidR="00A960FE" w:rsidRDefault="00A960FE" w:rsidP="00A960F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  <w:r>
        <w:rPr>
          <w:lang w:val="sr-Cyrl-CS"/>
        </w:rPr>
        <w:tab/>
        <w:t xml:space="preserve">          Г Р А Д О Н А Ч Е Л Н И К</w:t>
      </w:r>
    </w:p>
    <w:p w:rsidR="00A960FE" w:rsidRDefault="00A960FE" w:rsidP="00A960FE">
      <w:pPr>
        <w:jc w:val="both"/>
        <w:rPr>
          <w:lang w:val="sr-Cyrl-CS"/>
        </w:rPr>
      </w:pPr>
      <w:r>
        <w:rPr>
          <w:lang w:val="sr-Cyrl-CS"/>
        </w:rPr>
        <w:t xml:space="preserve">  </w:t>
      </w:r>
    </w:p>
    <w:p w:rsidR="00A960FE" w:rsidRDefault="00A960FE" w:rsidP="00A960FE">
      <w:pPr>
        <w:pStyle w:val="Heading4"/>
        <w:rPr>
          <w:lang w:val="sr-Cyrl-BA"/>
        </w:rPr>
      </w:pPr>
      <w:r>
        <w:tab/>
      </w:r>
      <w:r>
        <w:tab/>
      </w:r>
      <w:r>
        <w:tab/>
      </w:r>
      <w:r>
        <w:tab/>
        <w:t xml:space="preserve">                                     </w:t>
      </w:r>
      <w:r>
        <w:rPr>
          <w:lang w:val="sr-Cyrl-BA"/>
        </w:rPr>
        <w:t xml:space="preserve"> </w:t>
      </w:r>
      <w:r>
        <w:t>Мр Игор Радојичи</w:t>
      </w:r>
      <w:r>
        <w:rPr>
          <w:lang w:val="sr-Cyrl-BA"/>
        </w:rPr>
        <w:t>ћ</w:t>
      </w:r>
    </w:p>
    <w:p w:rsidR="00A960FE" w:rsidRDefault="00A960FE" w:rsidP="00A960FE">
      <w:pPr>
        <w:jc w:val="both"/>
        <w:rPr>
          <w:lang w:val="sr-Latn-BA"/>
        </w:rPr>
      </w:pPr>
      <w:r>
        <w:rPr>
          <w:lang w:val="sr-Cyrl-CS"/>
        </w:rPr>
        <w:t xml:space="preserve">       </w:t>
      </w:r>
      <w:r>
        <w:rPr>
          <w:b/>
          <w:lang w:val="ru-RU"/>
        </w:rPr>
        <w:t xml:space="preserve">          </w:t>
      </w:r>
      <w:r>
        <w:rPr>
          <w:lang w:val="sr-Cyrl-CS"/>
        </w:rPr>
        <w:tab/>
        <w:t xml:space="preserve">          </w:t>
      </w:r>
      <w:r>
        <w:rPr>
          <w:lang w:val="sr-Cyrl-CS"/>
        </w:rPr>
        <w:tab/>
      </w:r>
    </w:p>
    <w:p w:rsidR="00A960FE" w:rsidRDefault="00A960FE" w:rsidP="00A960FE">
      <w:pPr>
        <w:rPr>
          <w:lang w:val="sr-Latn-BA"/>
        </w:rPr>
      </w:pPr>
    </w:p>
    <w:p w:rsidR="00A960FE" w:rsidRDefault="00A960FE" w:rsidP="00A960FE">
      <w:pPr>
        <w:jc w:val="both"/>
        <w:rPr>
          <w:lang w:val="sr-Cyrl-RS"/>
        </w:rPr>
      </w:pPr>
    </w:p>
    <w:p w:rsidR="00A960FE" w:rsidRDefault="00A960FE" w:rsidP="00CD3B54">
      <w:pPr>
        <w:jc w:val="both"/>
        <w:rPr>
          <w:lang w:val="sr-Latn-BA"/>
        </w:rPr>
      </w:pPr>
      <w:r>
        <w:rPr>
          <w:lang w:val="sr-Cyrl-RS"/>
        </w:rPr>
        <w:t xml:space="preserve">            </w:t>
      </w:r>
    </w:p>
    <w:p w:rsidR="00B55D13" w:rsidRPr="009342B9" w:rsidRDefault="00B55D13" w:rsidP="00802DE2">
      <w:pPr>
        <w:jc w:val="both"/>
        <w:rPr>
          <w:bCs/>
          <w:lang w:val="sr-Latn-BA" w:eastAsia="en-US"/>
        </w:rPr>
      </w:pPr>
    </w:p>
    <w:sectPr w:rsidR="00B55D13" w:rsidRPr="009342B9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04" w:rsidRDefault="008E7F04" w:rsidP="00330E16">
      <w:r>
        <w:separator/>
      </w:r>
    </w:p>
  </w:endnote>
  <w:endnote w:type="continuationSeparator" w:id="0">
    <w:p w:rsidR="008E7F04" w:rsidRDefault="008E7F04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C2499D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04" w:rsidRDefault="008E7F04" w:rsidP="00330E16">
      <w:r>
        <w:separator/>
      </w:r>
    </w:p>
  </w:footnote>
  <w:footnote w:type="continuationSeparator" w:id="0">
    <w:p w:rsidR="008E7F04" w:rsidRDefault="008E7F04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B773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532"/>
    <w:multiLevelType w:val="hybridMultilevel"/>
    <w:tmpl w:val="E620128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E76"/>
    <w:multiLevelType w:val="hybridMultilevel"/>
    <w:tmpl w:val="F81859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F5DF3"/>
    <w:multiLevelType w:val="hybridMultilevel"/>
    <w:tmpl w:val="C9D4820C"/>
    <w:lvl w:ilvl="0" w:tplc="594C3D9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C8"/>
    <w:rsid w:val="00001D38"/>
    <w:rsid w:val="000042CA"/>
    <w:rsid w:val="0000708D"/>
    <w:rsid w:val="000212CC"/>
    <w:rsid w:val="00041D18"/>
    <w:rsid w:val="000825D2"/>
    <w:rsid w:val="000B1A22"/>
    <w:rsid w:val="000B6D8E"/>
    <w:rsid w:val="000E5E73"/>
    <w:rsid w:val="00123CB1"/>
    <w:rsid w:val="00140489"/>
    <w:rsid w:val="00144109"/>
    <w:rsid w:val="001A70F9"/>
    <w:rsid w:val="001B28D1"/>
    <w:rsid w:val="001D462A"/>
    <w:rsid w:val="001D4936"/>
    <w:rsid w:val="001E0EC8"/>
    <w:rsid w:val="00204063"/>
    <w:rsid w:val="00212954"/>
    <w:rsid w:val="00235D59"/>
    <w:rsid w:val="00247E80"/>
    <w:rsid w:val="002714FD"/>
    <w:rsid w:val="00273CFD"/>
    <w:rsid w:val="00273F33"/>
    <w:rsid w:val="0028685A"/>
    <w:rsid w:val="002B6F83"/>
    <w:rsid w:val="002C040E"/>
    <w:rsid w:val="002D2046"/>
    <w:rsid w:val="002E4755"/>
    <w:rsid w:val="002F0C13"/>
    <w:rsid w:val="002F6476"/>
    <w:rsid w:val="003053CF"/>
    <w:rsid w:val="00307E47"/>
    <w:rsid w:val="00312657"/>
    <w:rsid w:val="0031686E"/>
    <w:rsid w:val="00321D8D"/>
    <w:rsid w:val="00330E16"/>
    <w:rsid w:val="00337F99"/>
    <w:rsid w:val="00353018"/>
    <w:rsid w:val="003540A8"/>
    <w:rsid w:val="00371B34"/>
    <w:rsid w:val="00383B3E"/>
    <w:rsid w:val="003C45BD"/>
    <w:rsid w:val="003D62FD"/>
    <w:rsid w:val="003E414F"/>
    <w:rsid w:val="003E676B"/>
    <w:rsid w:val="003F2E40"/>
    <w:rsid w:val="004161B5"/>
    <w:rsid w:val="0041740C"/>
    <w:rsid w:val="00434945"/>
    <w:rsid w:val="00461719"/>
    <w:rsid w:val="004644FB"/>
    <w:rsid w:val="00473AFD"/>
    <w:rsid w:val="004A1FFE"/>
    <w:rsid w:val="004E14F9"/>
    <w:rsid w:val="004F0627"/>
    <w:rsid w:val="004F5281"/>
    <w:rsid w:val="00514C26"/>
    <w:rsid w:val="00520FDD"/>
    <w:rsid w:val="00525C76"/>
    <w:rsid w:val="00527349"/>
    <w:rsid w:val="005518AE"/>
    <w:rsid w:val="0055293D"/>
    <w:rsid w:val="00560791"/>
    <w:rsid w:val="00577E17"/>
    <w:rsid w:val="005B5AE3"/>
    <w:rsid w:val="005E135C"/>
    <w:rsid w:val="005E6905"/>
    <w:rsid w:val="00600B42"/>
    <w:rsid w:val="00601596"/>
    <w:rsid w:val="00601FDA"/>
    <w:rsid w:val="0061272D"/>
    <w:rsid w:val="00617537"/>
    <w:rsid w:val="00622BDC"/>
    <w:rsid w:val="006311E2"/>
    <w:rsid w:val="00662CEF"/>
    <w:rsid w:val="00666010"/>
    <w:rsid w:val="006C1649"/>
    <w:rsid w:val="006F3A1D"/>
    <w:rsid w:val="00702783"/>
    <w:rsid w:val="0070474E"/>
    <w:rsid w:val="00716F3D"/>
    <w:rsid w:val="00722431"/>
    <w:rsid w:val="00725FFE"/>
    <w:rsid w:val="00770072"/>
    <w:rsid w:val="00780CC1"/>
    <w:rsid w:val="007E31F0"/>
    <w:rsid w:val="007E396F"/>
    <w:rsid w:val="00802DE2"/>
    <w:rsid w:val="00811479"/>
    <w:rsid w:val="008147A7"/>
    <w:rsid w:val="00894DCD"/>
    <w:rsid w:val="008A34CD"/>
    <w:rsid w:val="008B4142"/>
    <w:rsid w:val="008E0722"/>
    <w:rsid w:val="008E7F04"/>
    <w:rsid w:val="008F72E6"/>
    <w:rsid w:val="009112A0"/>
    <w:rsid w:val="009342B9"/>
    <w:rsid w:val="009501C6"/>
    <w:rsid w:val="00963C9A"/>
    <w:rsid w:val="00970F2A"/>
    <w:rsid w:val="00971573"/>
    <w:rsid w:val="009721E8"/>
    <w:rsid w:val="00972AD0"/>
    <w:rsid w:val="009814D7"/>
    <w:rsid w:val="00983511"/>
    <w:rsid w:val="009853D1"/>
    <w:rsid w:val="009A536B"/>
    <w:rsid w:val="009C44DC"/>
    <w:rsid w:val="009D6524"/>
    <w:rsid w:val="009F6D7C"/>
    <w:rsid w:val="00A16C3E"/>
    <w:rsid w:val="00A242E8"/>
    <w:rsid w:val="00A37316"/>
    <w:rsid w:val="00A53C1A"/>
    <w:rsid w:val="00A61BC5"/>
    <w:rsid w:val="00A6713A"/>
    <w:rsid w:val="00A95A90"/>
    <w:rsid w:val="00A960FE"/>
    <w:rsid w:val="00A97575"/>
    <w:rsid w:val="00AA5605"/>
    <w:rsid w:val="00AB42DF"/>
    <w:rsid w:val="00AC75B5"/>
    <w:rsid w:val="00AE7B9E"/>
    <w:rsid w:val="00AF59CF"/>
    <w:rsid w:val="00B11BDB"/>
    <w:rsid w:val="00B41791"/>
    <w:rsid w:val="00B55D13"/>
    <w:rsid w:val="00B658EC"/>
    <w:rsid w:val="00B679BB"/>
    <w:rsid w:val="00B80902"/>
    <w:rsid w:val="00BB6D2F"/>
    <w:rsid w:val="00BC6AF9"/>
    <w:rsid w:val="00C2499D"/>
    <w:rsid w:val="00C27373"/>
    <w:rsid w:val="00C27517"/>
    <w:rsid w:val="00C30433"/>
    <w:rsid w:val="00C30E3B"/>
    <w:rsid w:val="00C36CB7"/>
    <w:rsid w:val="00C60A5A"/>
    <w:rsid w:val="00C67471"/>
    <w:rsid w:val="00CA022B"/>
    <w:rsid w:val="00CC2FBE"/>
    <w:rsid w:val="00CC6C3B"/>
    <w:rsid w:val="00CC7BD1"/>
    <w:rsid w:val="00CD3B54"/>
    <w:rsid w:val="00CD6FBB"/>
    <w:rsid w:val="00CE0E6C"/>
    <w:rsid w:val="00D17A93"/>
    <w:rsid w:val="00D17BF7"/>
    <w:rsid w:val="00D25117"/>
    <w:rsid w:val="00D25F3A"/>
    <w:rsid w:val="00D607FA"/>
    <w:rsid w:val="00D75CAA"/>
    <w:rsid w:val="00D808C4"/>
    <w:rsid w:val="00D864D7"/>
    <w:rsid w:val="00DD4C19"/>
    <w:rsid w:val="00DE1BB0"/>
    <w:rsid w:val="00DF4394"/>
    <w:rsid w:val="00E01E7F"/>
    <w:rsid w:val="00E03CB3"/>
    <w:rsid w:val="00E12DB0"/>
    <w:rsid w:val="00E41E0C"/>
    <w:rsid w:val="00E521A1"/>
    <w:rsid w:val="00E5387D"/>
    <w:rsid w:val="00E65087"/>
    <w:rsid w:val="00E8459B"/>
    <w:rsid w:val="00E92658"/>
    <w:rsid w:val="00E950B1"/>
    <w:rsid w:val="00EB16F5"/>
    <w:rsid w:val="00ED1C91"/>
    <w:rsid w:val="00ED6E0D"/>
    <w:rsid w:val="00EE3DBA"/>
    <w:rsid w:val="00F06F33"/>
    <w:rsid w:val="00F142C2"/>
    <w:rsid w:val="00F3240E"/>
    <w:rsid w:val="00F33114"/>
    <w:rsid w:val="00F422A0"/>
    <w:rsid w:val="00F46112"/>
    <w:rsid w:val="00F563AA"/>
    <w:rsid w:val="00F60992"/>
    <w:rsid w:val="00FA0874"/>
    <w:rsid w:val="00FA5839"/>
    <w:rsid w:val="00FA7575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B8873"/>
  <w15:docId w15:val="{B487DC92-AFE4-4D9E-84BA-88514F6C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6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60FE"/>
    <w:pPr>
      <w:keepNext/>
      <w:jc w:val="both"/>
      <w:outlineLvl w:val="3"/>
    </w:pPr>
    <w:rPr>
      <w:b/>
      <w:bCs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paragraph" w:styleId="NoSpacing">
    <w:name w:val="No Spacing"/>
    <w:uiPriority w:val="1"/>
    <w:qFormat/>
    <w:rsid w:val="00E92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E92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CS" w:eastAsia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E92658"/>
    <w:pPr>
      <w:spacing w:line="259" w:lineRule="auto"/>
      <w:outlineLvl w:val="9"/>
    </w:pPr>
    <w:rPr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A960FE"/>
    <w:rPr>
      <w:rFonts w:ascii="Times New Roman" w:eastAsia="Times New Roman" w:hAnsi="Times New Roman" w:cs="Times New Roman"/>
      <w:b/>
      <w:bCs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ubomir.sladojevic\Desktop\JN%202015-16-17-18\101%20KOMUNALNA%20OPREMA%20%2034-18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2820-3523-4EB1-A889-2D5ED0A4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594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ljubomir.sladojevic</dc:creator>
  <cp:keywords/>
  <dc:description/>
  <cp:lastModifiedBy>Ljubomir Sladojević</cp:lastModifiedBy>
  <cp:revision>72</cp:revision>
  <cp:lastPrinted>2018-11-14T12:21:00Z</cp:lastPrinted>
  <dcterms:created xsi:type="dcterms:W3CDTF">2018-05-28T09:36:00Z</dcterms:created>
  <dcterms:modified xsi:type="dcterms:W3CDTF">2018-11-16T14:44:00Z</dcterms:modified>
</cp:coreProperties>
</file>