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46" w:rsidRDefault="005C0946">
      <w:pPr>
        <w:tabs>
          <w:tab w:val="left" w:pos="5745"/>
        </w:tabs>
        <w:ind w:firstLine="284"/>
        <w:rPr>
          <w:lang w:val="sr-Cyrl-BA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82.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став 3. Закона о локалној самоуправи </w:t>
      </w:r>
      <w:r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Републике Српске“ број 9</w:t>
      </w: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члана 11. став 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Правилника о јавним набавкама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радске управе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Града Бањалука („Службени гласник Града Бањалука“ бр. 4/15, 21/15, 3/17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22/17, 38/17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3/18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Градоначелник доноси 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tabs>
          <w:tab w:val="center" w:pos="4536"/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  <w:t>ОДЛУКУ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</w:p>
    <w:p w:rsidR="005C0946" w:rsidRDefault="00EC5EA0">
      <w:pPr>
        <w:tabs>
          <w:tab w:val="center" w:pos="4536"/>
          <w:tab w:val="left" w:pos="5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 ИЗМЈЕН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AMA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И ДОПУНAMA ЈЕДИНСТВЕНОГ ПЛАНА ЈАВНИХ НАБАВКИ ГРАДСКЕ УПРАВЕ  ГРАДА БАЊАЛУКА ЗА 2018. ГОДИНУ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Јединствени план јавних набавки Градске управе Града Бањалука за 2018. годину, донесен под бројем 12-Г-82/18 од 15.01.2018. године, мијења се и допуњава по захтјеву Одјељења за просторно уређење (захтјев број 03-364-сл/18 од 9.03.2018. године), 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Одјељења за општу управу (захтјев број 01-052-186/18 од 5.03.2018. године), Одјељења за борачко-инвалидску заштиту (захтјев, број 06-56-сл/18 од 13.03.2018.године), Одјељење за локални економски развој и стратешко планирање (захтјев број 14-30-292/18 од 14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.03.2018.године), Одјељења за комуналне послове (захтјев број 05-370-1613/18 од 19.03.2018 године)и Одјељења за саобраћај и путеве (захтјев број 13-370-1706/18 од 16.03.2018. године и 13-370-1754/18 од 19.03.2018.године):</w:t>
      </w: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Ставка Јединствено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г плана број 118. мијења се и гласи: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мајлираних табли за обиљежавање назива улица и тргова, знакова забране, табли обавјештења, и поцинчаних стубова, те монтажа истих и уградња стубова на подручју града Бањалука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ЈРЈН 45000000-7; врста ЈН - радови; врста поступка: конкурентски; процјењена вриједност ЈН 25.641,03 КМ; оквирни датум покретања поступка март, извор финансијских средстава –2002262 511100 0660: предвиђа се закључење оквирног споразума.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Ст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авка Јединственог плана број 170. мијења се и гласи: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CS"/>
        </w:rPr>
        <w:t>израда Урбанистичког плана града Бањалука и Извјештаја о стратешкој процјени утицаја на животну средину Урбанистичког плана града Бањалука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“;  шифра ЈРЈН 71000000-8; врста ЈН - ус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луге; врста поступка: ограничени; процјењена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вриједност ЈН 500.000,00 КМ; оквирни датум покретања поступка март, извор финансијских средстава – Буџет града за 2018. годину; број потр.јед. 2002160 ек.код 511700, израда урбанистичког плана града; не предвиђа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 закључење оквирног споразума.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IV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У Јединствени план додаје се нова ставка: </w:t>
      </w:r>
    </w:p>
    <w:p w:rsidR="005C0946" w:rsidRDefault="005C0946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набавке: „Израда ревизије Регулационог плана за дио подручја насеља Дервиши и Новаковићи-Вујновићи“; врста ЈН - услуге; врста поступка: директни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споразум; процјењена вриједност ЈН 3.000,00 КМ; оквирни датум покретања поступка април, оквирни датум закључења уговора мај, извор финансијских средстава Буџет града за 2018. годину; број потр.јед. 2002160 ек.код 511700, не предвиђа се закључење оквирног с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поразума.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V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Назив јавне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„Радови - пројекти мјесних заједница на уређењу простора из 2017 године“ и то: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1 - Набавка и уградња клацкалица, љуљашки и клупе на дјечијем игралишту између улица Огњена Прице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Рајка Боснића у М.З. Старчевица,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2 - Постављање и уградња клупа на насипу у М.З. Чесма,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3 - Уређење подрумског простора Основне школе „Јован Дучић“, у М.З. Залужани,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4 - Уређење спортских садржаја, љуљашки и клупа у Основној школи „Јован Дуч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ић“- подручна школа Куљани,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5 - Ограђивање дијела дворишта основне школе и мјесне заједнице са бетонским стубовима и плетеном поцинчаном жицом у М.З. Горња Пискавица,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6 - Уређење учионица у подручној Основној школи „Свети Сава“, Павловац у М.З. Сар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ачица,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7 - Санација крова на друштвеном дому у М.З. Пријаковци,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8 - Санација некатегорисаних путева на подручју М.З. Стратинска,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9 - Санација подручне Основне школе „Младен Стојановић“, у селу Мелини, у М.З. Бронзани Мајдан,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ЛОТ 10 - Изградња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ограде школског дворишта, подручна школа Бранислав Нушић у М.З. Доња Кола,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ЛОТ 11 - Санација равног крова, дијела фасаде и постојећих олука и набавка клупица за прозоре на друштвеном дому у М.З. Српске Топлице,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ЛОТ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- Реконструкција спортског игралишта у борачком насељу Ада, у М.З. 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>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13 -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 xml:space="preserve">Уређење јавне површине у насељу,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М.З. Борик 2,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14 - Изградња дјечијег игралишта, у улици–булевар Милутина Миланковића у М.З. Лазарево 1,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15 - Изградња дјечијег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алишта, у улици–булевар Милутина Миланковића.у М.З. Лазарево 2,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16 – Уређење мокрог чвора и прикључак воде у М.З. Рекавице 2,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17 - Извођење радова на изради и монтажи заштитне ограде на дјечијем игралишту, дужине 90 м у М.З. Обилићево 1,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- Санација крова на Дому културе у М.З. Пискавица,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19 - Изградња ограде око школског дворишта и објекта М.З. Агино Село,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20 - Доградња и уређење игралишта код школе у М.З. Крмине,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lastRenderedPageBreak/>
        <w:t xml:space="preserve"> ЛОТ 21 - Реконструкција постојећег спортског игралишта у улици 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смира Малчића у М.З. Побрђе,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 xml:space="preserve"> </w:t>
      </w:r>
    </w:p>
    <w:p w:rsidR="005C0946" w:rsidRDefault="00EC5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ЛОТ 22 – Извођење санационих и молерских радова на зидовима у објекту мјесне заједнице Центар 2.</w:t>
      </w:r>
    </w:p>
    <w:p w:rsidR="005C0946" w:rsidRDefault="00EC5E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Процијењена вриједност набавке: ЛОТ 1-ЛОТ 21 -  2.136,00 КМ без ПДВ-а, а ЛОТ 22 –  600,00 КМ без ПДВ-а</w:t>
      </w: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Оквирни датум покретања 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вне набавке: март 2018. године,Оквирни споразум: нема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Врста јавне набавке: радови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Врста поступка: отворени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Буџетска ставка: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415200 0111, Грантови – Подршка пројектима мјесних заједница на уређењу простора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VI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Назив јавне набавке„Робе - пројекти мјесних заједница на уређењу простора из 2017. године“ 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 xml:space="preserve"> - Спортска опрема за Омладински фудбалски клуб Лауш,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М.З. Лауш 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2 - Ограда око спомен обиљежја за погинуле борце МЗ Кола 1991-1995 у М.З. Кола,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ЛОТ 3 -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Набавка стаклених призми за опремање фискултурне сале у Основној школи „Мирослав Антић“ у М.З. Бистрица,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4 - Набавка рачунарске опреме и канцеларијског намјештај у М.З. Кмећани,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5 - Набавка љуљи, клацкалица и њихалица за дјечије игралиште, у М.З. П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ријечани,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ЛОТ 6 - Набавка материјала за друштвени дом у М.З. Драгочај- водо материјал за службене просторије,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ЛОТ 7 - Набавка намјештаја за малу салу друштвеног дома у М.З. Поткозарје,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ЛОТ 8 - Набавка материјала за ограђивање дворишта О.Ш. Доситеј Обрадови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ћ, дужине 90 м у М.З. Обилићево 2,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ЛОТ 9 - Набавка цијеви за воду за 14 домаћинстава у дужини од 420 метара у М.З. Бочац,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10 - Набавка врата за салу Дома културе и улазних врата у просторије мјесне заједнице и рачунарске опреме у М.З. Мишин Хан,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11 – Набавка опреме за изградњу дјечијег игралишта на локацији Чаире, између улица Талијанског батаљона Матеоти и Анђе Кнежевића у М.З. Булевар,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12 - Набавка опреме за изградњу дјечијег игралишта-играоница на отвореном у дворишту цркве у М.З. Паприков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ац,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13 - Санација мокрог чвора (замјена инсталација) и санација просторија које су уз мокри чвор у М.З. Шимићи,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14 - Уређење и опремање  просторија у М.З. Павићи,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15 - Санација санитарног чвора у О.Ш. Ђуро Јакшић у М.З. Шарговац,</w:t>
      </w:r>
    </w:p>
    <w:p w:rsidR="005C0946" w:rsidRDefault="00EC5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ЛОТ 16 -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роширење уличне расвјете у ужем центру мјесне заједнице у М.З. Борковићи,</w:t>
      </w: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Процијењена вриједност набавке: 2.136,00 КМ без ПДВ-а, по лоту;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Оквирни датум покретања јавне набавке: март 2018. године,Оквирни споразум: нема; Врста јавне набавке: робе; Врста поступка: отворени; Буџетска ставка: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415200 0111, Грантови – Подршка пројектима мјесних заједница на уређењу простора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</w:t>
      </w: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VII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Ставка Јединственог плана број 371.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RS"/>
        </w:rPr>
        <w:t>текуће одржавање и санација споменика и спомен обиљежја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ЈРЈН 45000000-7; врста ЈН - радови; врста поступка: конкурентски; процјењена вриједност ЈН 56.500,00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КМ; оквирни датум покретања поступка март, извор финансијских средстава –412 500 1060: не предвиђа се закључење оквирног споразума.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VIII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Јединственог плана број 376.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RS"/>
        </w:rPr>
        <w:t>Изградња помоћног објекта-дрварнице у</w:t>
      </w:r>
      <w:r>
        <w:rPr>
          <w:rFonts w:ascii="Times New Roman" w:hAnsi="Times New Roman" w:cs="Times New Roman"/>
          <w:sz w:val="24"/>
          <w:szCs w:val="24"/>
          <w:lang w:val="sr-Cyrl-RS"/>
        </w:rPr>
        <w:t>з два стамбена објекта у Куљанима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ЈРЈН 45000000-7; врста ЈН - радови; врста поступка: конкурентски; процјењена вриједност ЈН 62.000,00 КМ; оквирни датум покретања поступка март, извор финансијских средстава – 511100 1060: не предвиђа се закључење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оквирног споразума.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У Јединствени план додаје се нова ставка: </w:t>
      </w:r>
    </w:p>
    <w:p w:rsidR="005C0946" w:rsidRDefault="005C0946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Уклањање објекта „Регенерације и неутрализације“ са помоћним објектима у Пословној зони „Рамићи-Бањалука“, који се налази на грађевинској парцели означеној као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к.ч.бр. 1283/36 к.о. Рамићи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врста ЈН - радови; врста поступка: отворени; процјењена вриједност 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84.077,10 KM 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98.370,21 КМ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 ПДВ-ом)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; оквирни датум покретања поступка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јун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, извор финансијских средстава Буџет града за 2018. годину; број потр.јед. 513200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издаци по основу улагања у побољшање земљишта, не предвиђа се закључење оквирног споразума.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Јединственог плана број 74.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рада пројектне документације за комуналну инфраструктуру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(дјечја игралишта,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спортска игралишта,трим стазе и рекреација,чесме, фонтане, огласне и друге табле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и сала ОШ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,,Свети Сава“, дворана Обилићево, објекат Банског двора и др)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000000-8;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; врста поступка: конкурентски; процјењена вриједност ЈН 21.3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50,40 КМ; оквирни датум покретања поступка јануар-децембар, извор финансијских средстава – 2002262 511700 0620: не предвиђа се закључење оквирног споразума.</w:t>
      </w:r>
    </w:p>
    <w:p w:rsidR="005C0946" w:rsidRDefault="00EC5EA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XI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Јединственог плана број 128.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CS"/>
        </w:rPr>
        <w:t>Изградња водовод</w:t>
      </w:r>
      <w:r>
        <w:rPr>
          <w:rFonts w:ascii="Times New Roman" w:hAnsi="Times New Roman" w:cs="Times New Roman"/>
          <w:sz w:val="24"/>
          <w:szCs w:val="24"/>
          <w:lang w:val="sr-Cyrl-CS"/>
        </w:rPr>
        <w:t>ног система ,,Црно врело“ подсистем ,,Звијезда</w:t>
      </w:r>
      <w:r>
        <w:rPr>
          <w:b/>
          <w:szCs w:val="20"/>
          <w:lang w:val="sr-Cyrl-C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000000-7;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; врста поступка: отворени; процјењена вриједност ЈН 1.025.641,00 КМ; оквирни датум покретања поступка март, извор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финансијских средстава – 2002261 511100 0630: не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предвиђа се закључење оквирног споразума.</w:t>
      </w: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Јединственог плана број 99.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RS"/>
        </w:rPr>
        <w:t>Израда изведбене пројектне документације за регулацију водотокова Шарговачки поток,Кочићев поток,Драгочајка и др.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“; 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000000-8;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; врста поступка: конкурентски; процјењена вриједност ЈН 16.367,50 КМ; оквирни датум покретања поступка март-децембар, извор финансијских средстава – 2002261 511700 0620: не предвиђа се закључење оквирног споразума.</w:t>
      </w:r>
    </w:p>
    <w:p w:rsidR="005C0946" w:rsidRDefault="005C0946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XIII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единственог плана број 110. мијења се и гласи: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Израда УТУ  вишенамјенског објекта у МЗ Лауш (МЗ и станица полиције)-ЛОТ 1 и ,,Израда  главног пројекта вишенамјенског објекта у МЗ Лауш (МЗ и станица полиције)-ЛОТ 2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000000-8;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врста поступка: директни; процјена вриједности ЈН :6.000,00 КМ ;оквирни датум покретања поступка: друга половина марта; оквирни датум закључења уговора: друга половина маја; потрошачка јединица/екон.код 2002263 511100 0911 ; орган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изациона јединица:ОКП</w:t>
      </w:r>
    </w:p>
    <w:p w:rsidR="005C0946" w:rsidRDefault="005C0946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jc w:val="center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X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V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Израда пројекта сале ОШ „Бранко Радичевић“ у Бањалуци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000000-8;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услуге;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врста поступка: директни; процјена вриједности ЈН : 6.000,00 КМ;окв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ирни датум покретања поступка: друга половина марта; оквирни датум закључења уговора: друга  половина априла; потрошачка јединица/екон.код 2002262 511700 0620 ; организациона јединица:ОКП</w:t>
      </w:r>
    </w:p>
    <w:p w:rsidR="005C0946" w:rsidRDefault="005C0946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XV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набавке: 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Набавка система за надзор и управљање јавном расвјетом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шифра ЈРЈН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30000000-9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; врста ЈН-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робе;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врста поступка: конкурентски; процјена вриједности ЈН : 49.999,99 КМ ;оквирни датум покретања поступка: друга половина марта; оквирни датум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lastRenderedPageBreak/>
        <w:t>закључења уг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овора: прва половина маја; потрошачка јединица/екон.код 2002262 511300; организациона јединица:ОКП</w:t>
      </w:r>
    </w:p>
    <w:p w:rsidR="005C0946" w:rsidRDefault="005C0946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XVI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“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Израда урбанистичко техничких услова уређења и покривања отвореног дијела корита Пераш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евог потока у дужини од 52 м на локалитету код Манастира Гомионице до ушћа у поток Матавуз“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Лот 1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и  ,,Израда  главног пројекта уређења и покривања отвореног дијела корита Перашевог потока у дужини од 52 м на локалитету код Манастира Гомионице до ушћа у поток Матавуз“-ЛОТ 2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;шифра ЈPЈН : 71000000-8 ; врста ЈН: услуге; врста поступка: директни; процјен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а вриједности ЈН : 2.000,00 КМ;оквирни датум покретања поступка: друга половина марта; оквирни датум закључења уговора:друга половина априла; потрошачка јединица/екон.код 2002261 511700 0620; организациона јединица:ОКП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XVII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Израда главног пројекта доводног цјевовода , пумпне станице, потисног цјевовода, резервоара и дистрибутивног цјевовода, подсистема„ Рекавице 1 –Регионални водовод ,,Бањица“ шифра ЈPЈН : 71000000-8 ; врста ЈН: услуге; вр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ста поступка: директни; процјена вриједности ЈН :6.000,00 КМ ;оквирни датум покретања поступка: друга половина марта; оквирни датум закључења уговора: прва  половина маја; потрошачка јединица/екон.код 2002261 511700 0620 Резервисања 2011; организациона јед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иница:ОКП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</w:p>
    <w:p w:rsidR="005C0946" w:rsidRDefault="00EC5EA0">
      <w:pPr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XVIII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Израда главног пројекта водоводне мреже у насељу Радосавска у Бања Луци- друга фаза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шифра ЈPЈН : 71000000-8 ; врста ЈН: услуге; врста поступка: директни; процјена вриједности ЈН: 6.000,00 КМ;оквирни датум покретања поступка: друга половина марта; оквирни датум закључења уговора: друга половина маја; потрошачка јединица/екон.код 2002261 5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11700 0620 Резервисања 2011; организациона јединица:ОКП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XIX</w:t>
      </w: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Израда УТУ  водоводне мреже у насељу Мишин Хан  у Бања Луци “-ЛОТ 1 и ,,Израда главног пројекта водоводне мреже у насељу Мишин Хан  у Бања Луци </w:t>
      </w: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lastRenderedPageBreak/>
        <w:t>“-ЛОТ 2 шифра ЈPЈН : 71000000-8 ; врста ЈН: услуге; врста поступка: директни; процјена вриједности ЈН: 6.000,00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КМ;оквирни датум покретања поступка: друга половина марта; оквирни датум закључења уговора: друга  половина маја; потрошачка јединица/екон.код 2002261 511700 0620 Резервисања 2011; организациона јединица:ОКП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XX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Јединствени план додаје се нова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Израда идејних пројеката за јавне објекте:Конгресна дворана ,објекат стадиона и сл“ шифра ЈPЈН: 71000000-8; врста ЈН: услуге; врста поступка: конкурентски; процјена вриједности ЈН: 20.000,00 КМ;оквирни датум покретања посту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пка: друга половина марта; оквирни датум закључења уговора: друга   половина маја  ; потрошачка јединица/екон.код 2002263 511700  ; организациона јединица:ОКП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XXI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Пружање услуге превоза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туристичким возом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“ шифра ЈPЈН:60000000-8; врста ЈН: услуге; врста поступка:конкурентски; процјена вриједности ЈН 15.000,00 КМ;оквирни датум покретања поступка: друга половина марта; оквирни датум закључења уговора: друга   половина маја; потрошачка јединиц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а/екон.код 2002272 414100  0411 субвенције за јавни превоз.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XXII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извођење додатних радова на асфалтирању локалног пута Драгочај-гробље Црквине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“ шифра ЈPЈН:45000000-7; врста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ЈН:радови; врста поступка:преговарачки поступак без објаве обавјештења; процјена вриједности ЈН 12.133,32 КМ;оквирни датум покретања поступка: друга половина марта; оквирни датум закључења уговора: друга   половина маја; потрошачка јединица/екон.код 200227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2 511200 0451 издаци за инвестиционо одржавање, модернизацију и реконструкцију локалних и некатегорисаних путева.</w:t>
      </w:r>
    </w:p>
    <w:p w:rsidR="005C0946" w:rsidRDefault="005C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XXIII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извођење додатних радова на реконструкцији пјешачке зоне у улици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Бана Милосављевића, од раскрснице са Српском улицом до раскрснице са улицом Бана др Тодора Лазаревића-прва фаза реализације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“ шифра ЈPЈН:45000000-7; врста ЈН:радови; врста поступка:преговарачки поступак без објаве обавјештења; процјена вриједности ЈН 86.000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,00 КМ;оквирни датум покретања поступка: април; потрошачка јединица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lastRenderedPageBreak/>
        <w:t xml:space="preserve">орг.код 2002272 511200 издаци за инвестиционо одржавање, реконструкцију и адаптацију градских саобраћајница и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мостова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XXIV</w:t>
      </w:r>
    </w:p>
    <w:p w:rsidR="005C0946" w:rsidRDefault="005C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Након доношења ове одлуке, Одсјек за јавне набавке ће писмено обавјестити Одјељење за просторно уређење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Одјељење за опш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ту управу,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Одјељење за борачко-инвалидску заштиту, Одјељење за локални економски развој и стратешко планирање, Одјељење за комуналне послове и Одјељење за саобраћај и путеве о донесеној одлуци, како би исти благовремено поднијели захтјев за провођење посту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пка јавне набавке.</w:t>
      </w:r>
    </w:p>
    <w:p w:rsidR="005C0946" w:rsidRDefault="005C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XXV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C0946" w:rsidRDefault="00EC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Ова одлука ступа на снагу даном доношења.</w:t>
      </w:r>
    </w:p>
    <w:p w:rsidR="005C0946" w:rsidRDefault="005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</w:p>
    <w:p w:rsidR="005C0946" w:rsidRDefault="005C0946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5C0946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EC5EA0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Број: 12-Г-</w:t>
      </w:r>
      <w:r w:rsidR="00D64BCA">
        <w:rPr>
          <w:rFonts w:ascii="Times New Roman" w:eastAsia="Times New Roman" w:hAnsi="Times New Roman" w:cs="Times New Roman"/>
          <w:sz w:val="24"/>
          <w:szCs w:val="24"/>
          <w:lang w:val="sr-Latn-RS"/>
        </w:rPr>
        <w:t>1154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 </w:t>
      </w:r>
    </w:p>
    <w:p w:rsidR="005C0946" w:rsidRDefault="00D64BCA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Дана: 26.03</w:t>
      </w:r>
      <w:r w:rsidR="00EC5EA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.2018. године </w:t>
      </w:r>
    </w:p>
    <w:p w:rsidR="005C0946" w:rsidRDefault="005C094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Default="005C094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0946" w:rsidRDefault="00EC5EA0">
      <w:pPr>
        <w:tabs>
          <w:tab w:val="left" w:pos="6232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ab/>
      </w:r>
    </w:p>
    <w:p w:rsidR="005C0946" w:rsidRDefault="00EC5EA0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D64BC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ГРАДОНАЧЕЛНИК</w:t>
      </w:r>
    </w:p>
    <w:p w:rsidR="005C0946" w:rsidRDefault="005C0946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C0946" w:rsidRPr="00D64BCA" w:rsidRDefault="00EC5EA0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Мр Игор Радојичић</w:t>
      </w:r>
      <w:r w:rsidR="00D64B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с.р.</w:t>
      </w: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C0946" w:rsidRDefault="005C0946">
      <w:pPr>
        <w:jc w:val="both"/>
        <w:rPr>
          <w:lang w:val="sr-Cyrl-CS"/>
        </w:rPr>
      </w:pPr>
    </w:p>
    <w:sectPr w:rsidR="005C0946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A0" w:rsidRDefault="00EC5EA0">
      <w:r>
        <w:separator/>
      </w:r>
    </w:p>
  </w:endnote>
  <w:endnote w:type="continuationSeparator" w:id="0">
    <w:p w:rsidR="00EC5EA0" w:rsidRDefault="00EC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5C0946" w:rsidRDefault="00EC5EA0">
        <w:pPr>
          <w:pStyle w:val="Footer"/>
          <w:jc w:val="right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 PAGE   \* MERGEFORMAT </w:instrText>
        </w:r>
        <w:r>
          <w:rPr>
            <w:sz w:val="18"/>
          </w:rPr>
          <w:fldChar w:fldCharType="separate"/>
        </w:r>
        <w:r w:rsidR="00D64BCA">
          <w:rPr>
            <w:noProof/>
            <w:sz w:val="18"/>
          </w:rPr>
          <w:t>7</w:t>
        </w:r>
        <w:r>
          <w:rPr>
            <w:noProof/>
            <w:sz w:val="18"/>
          </w:rPr>
          <w:fldChar w:fldCharType="end"/>
        </w:r>
      </w:p>
    </w:sdtContent>
  </w:sdt>
  <w:p w:rsidR="005C0946" w:rsidRDefault="005C09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9"/>
      <w:gridCol w:w="2016"/>
      <w:gridCol w:w="1791"/>
      <w:gridCol w:w="3480"/>
    </w:tblGrid>
    <w:tr w:rsidR="005C0946">
      <w:trPr>
        <w:trHeight w:val="269"/>
      </w:trPr>
      <w:tc>
        <w:tcPr>
          <w:tcW w:w="2081" w:type="dxa"/>
          <w:vAlign w:val="bottom"/>
        </w:tcPr>
        <w:p w:rsidR="005C0946" w:rsidRDefault="00EC5EA0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тел:+387 51 </w:t>
          </w:r>
          <w:r>
            <w:rPr>
              <w:i/>
              <w:sz w:val="18"/>
              <w:lang w:val="sr-Latn-BA"/>
            </w:rPr>
            <w:t>244</w:t>
          </w:r>
          <w:r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5C0946" w:rsidRDefault="00EC5EA0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факс: +387 51 </w:t>
          </w:r>
          <w:r>
            <w:rPr>
              <w:i/>
              <w:sz w:val="18"/>
              <w:lang w:val="sr-Latn-BA"/>
            </w:rPr>
            <w:t>212-526</w:t>
          </w:r>
          <w:r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5C0946" w:rsidRDefault="00EC5EA0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5C0946" w:rsidRDefault="00EC5EA0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>
            <w:rPr>
              <w:i/>
              <w:sz w:val="18"/>
            </w:rPr>
            <w:t>@banjaluka.rs.ba</w:t>
          </w:r>
        </w:p>
      </w:tc>
    </w:tr>
  </w:tbl>
  <w:p w:rsidR="005C0946" w:rsidRDefault="005C0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A0" w:rsidRDefault="00EC5EA0">
      <w:r>
        <w:separator/>
      </w:r>
    </w:p>
  </w:footnote>
  <w:footnote w:type="continuationSeparator" w:id="0">
    <w:p w:rsidR="00EC5EA0" w:rsidRDefault="00EC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5C0946">
      <w:trPr>
        <w:trHeight w:val="1841"/>
      </w:trPr>
      <w:tc>
        <w:tcPr>
          <w:tcW w:w="1418" w:type="dxa"/>
        </w:tcPr>
        <w:p w:rsidR="005C0946" w:rsidRDefault="00EC5EA0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5C0946" w:rsidRDefault="00EC5EA0">
          <w:pPr>
            <w:pStyle w:val="Header"/>
            <w:spacing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Република Српска</w:t>
          </w:r>
        </w:p>
        <w:p w:rsidR="005C0946" w:rsidRDefault="00EC5EA0">
          <w:pPr>
            <w:pStyle w:val="Header"/>
            <w:spacing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Град Бања Лука</w:t>
          </w:r>
        </w:p>
        <w:p w:rsidR="005C0946" w:rsidRDefault="00EC5EA0">
          <w:pPr>
            <w:pStyle w:val="Header"/>
            <w:spacing w:line="240" w:lineRule="auto"/>
            <w:rPr>
              <w:rFonts w:ascii="Times New Roman" w:hAnsi="Times New Roman"/>
              <w:b/>
              <w:lang w:val="sr-Cyrl-RS"/>
            </w:rPr>
          </w:pPr>
          <w:r>
            <w:rPr>
              <w:rFonts w:ascii="Times New Roman" w:hAnsi="Times New Roman"/>
              <w:b/>
              <w:lang w:val="sr-Cyrl-RS"/>
            </w:rPr>
            <w:t>Градоначелник</w:t>
          </w:r>
        </w:p>
        <w:p w:rsidR="005C0946" w:rsidRDefault="00EC5EA0">
          <w:pPr>
            <w:pStyle w:val="Header"/>
            <w:spacing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  <w:lang w:val="sr-Cyrl-RS"/>
            </w:rPr>
            <w:t>Трг српских владара 1</w:t>
          </w:r>
          <w:r>
            <w:rPr>
              <w:rFonts w:ascii="Times New Roman" w:hAnsi="Times New Roman"/>
              <w:i/>
            </w:rPr>
            <w:t>, Бања Лука</w:t>
          </w:r>
        </w:p>
      </w:tc>
    </w:tr>
  </w:tbl>
  <w:p w:rsidR="005C0946" w:rsidRDefault="00EC5EA0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284C"/>
    <w:multiLevelType w:val="hybridMultilevel"/>
    <w:tmpl w:val="43C08B02"/>
    <w:lvl w:ilvl="0" w:tplc="322AEC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5624"/>
    <w:multiLevelType w:val="hybridMultilevel"/>
    <w:tmpl w:val="4B848E86"/>
    <w:lvl w:ilvl="0" w:tplc="322AECC8">
      <w:start w:val="1"/>
      <w:numFmt w:val="decimal"/>
      <w:lvlText w:val="%1)"/>
      <w:lvlJc w:val="left"/>
      <w:pPr>
        <w:ind w:left="4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ind w:left="1140" w:hanging="360"/>
      </w:pPr>
    </w:lvl>
    <w:lvl w:ilvl="2" w:tplc="081A001B">
      <w:start w:val="1"/>
      <w:numFmt w:val="lowerRoman"/>
      <w:lvlText w:val="%3."/>
      <w:lvlJc w:val="right"/>
      <w:pPr>
        <w:ind w:left="1860" w:hanging="180"/>
      </w:pPr>
    </w:lvl>
    <w:lvl w:ilvl="3" w:tplc="081A000F">
      <w:start w:val="1"/>
      <w:numFmt w:val="decimal"/>
      <w:lvlText w:val="%4."/>
      <w:lvlJc w:val="left"/>
      <w:pPr>
        <w:ind w:left="2580" w:hanging="360"/>
      </w:pPr>
    </w:lvl>
    <w:lvl w:ilvl="4" w:tplc="081A0019">
      <w:start w:val="1"/>
      <w:numFmt w:val="lowerLetter"/>
      <w:lvlText w:val="%5."/>
      <w:lvlJc w:val="left"/>
      <w:pPr>
        <w:ind w:left="3300" w:hanging="360"/>
      </w:pPr>
    </w:lvl>
    <w:lvl w:ilvl="5" w:tplc="081A001B">
      <w:start w:val="1"/>
      <w:numFmt w:val="lowerRoman"/>
      <w:lvlText w:val="%6."/>
      <w:lvlJc w:val="right"/>
      <w:pPr>
        <w:ind w:left="4020" w:hanging="180"/>
      </w:pPr>
    </w:lvl>
    <w:lvl w:ilvl="6" w:tplc="081A000F">
      <w:start w:val="1"/>
      <w:numFmt w:val="decimal"/>
      <w:lvlText w:val="%7."/>
      <w:lvlJc w:val="left"/>
      <w:pPr>
        <w:ind w:left="4740" w:hanging="360"/>
      </w:pPr>
    </w:lvl>
    <w:lvl w:ilvl="7" w:tplc="081A0019">
      <w:start w:val="1"/>
      <w:numFmt w:val="lowerLetter"/>
      <w:lvlText w:val="%8."/>
      <w:lvlJc w:val="left"/>
      <w:pPr>
        <w:ind w:left="5460" w:hanging="360"/>
      </w:pPr>
    </w:lvl>
    <w:lvl w:ilvl="8" w:tplc="081A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46"/>
    <w:rsid w:val="005C0946"/>
    <w:rsid w:val="00D64BCA"/>
    <w:rsid w:val="00E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438D33B-0580-4563-B384-88F4526A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sko.kutic\Desktop\Gradonacelnik%20-%20srednji%20grb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B749-87CE-4C1B-B267-30C68280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 - Copy</Template>
  <TotalTime>673</TotalTime>
  <Pages>8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Draško Kutić</dc:creator>
  <cp:keywords/>
  <dc:description/>
  <cp:lastModifiedBy>Milan Stupar</cp:lastModifiedBy>
  <cp:revision>45</cp:revision>
  <cp:lastPrinted>2018-03-23T09:52:00Z</cp:lastPrinted>
  <dcterms:created xsi:type="dcterms:W3CDTF">2018-03-12T10:40:00Z</dcterms:created>
  <dcterms:modified xsi:type="dcterms:W3CDTF">2018-03-28T12:49:00Z</dcterms:modified>
</cp:coreProperties>
</file>